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27A" w:rsidRDefault="008B327A" w:rsidP="008B327A">
      <w:r w:rsidRPr="00AA7B93">
        <w:rPr>
          <w:noProof/>
          <w:lang w:eastAsia="en-GB"/>
        </w:rPr>
        <w:drawing>
          <wp:inline distT="0" distB="0" distL="0" distR="0">
            <wp:extent cx="2095500" cy="6747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8939" cy="714445"/>
                    </a:xfrm>
                    <a:prstGeom prst="rect">
                      <a:avLst/>
                    </a:prstGeom>
                    <a:noFill/>
                    <a:ln>
                      <a:noFill/>
                    </a:ln>
                  </pic:spPr>
                </pic:pic>
              </a:graphicData>
            </a:graphic>
          </wp:inline>
        </w:drawing>
      </w:r>
    </w:p>
    <w:p w:rsidR="008B327A" w:rsidRDefault="008B327A" w:rsidP="008B327A"/>
    <w:p w:rsidR="008B327A" w:rsidRDefault="008B327A" w:rsidP="008B327A"/>
    <w:tbl>
      <w:tblPr>
        <w:tblStyle w:val="TableGrid"/>
        <w:tblW w:w="0" w:type="auto"/>
        <w:tblLook w:val="01E0" w:firstRow="1" w:lastRow="1" w:firstColumn="1" w:lastColumn="1" w:noHBand="0" w:noVBand="0"/>
      </w:tblPr>
      <w:tblGrid>
        <w:gridCol w:w="6629"/>
        <w:gridCol w:w="2387"/>
      </w:tblGrid>
      <w:tr w:rsidR="008B327A" w:rsidRPr="008B0360" w:rsidTr="009276CD">
        <w:trPr>
          <w:trHeight w:val="686"/>
        </w:trPr>
        <w:tc>
          <w:tcPr>
            <w:tcW w:w="6629" w:type="dxa"/>
            <w:shd w:val="clear" w:color="auto" w:fill="F2F2F2" w:themeFill="background1" w:themeFillShade="F2"/>
          </w:tcPr>
          <w:p w:rsidR="008B327A" w:rsidRPr="008B0360" w:rsidRDefault="00691D47" w:rsidP="00736C8A">
            <w:pPr>
              <w:rPr>
                <w:rFonts w:ascii="Arial" w:hAnsi="Arial" w:cs="Arial"/>
                <w:b/>
                <w:sz w:val="22"/>
                <w:szCs w:val="22"/>
              </w:rPr>
            </w:pPr>
            <w:r w:rsidRPr="008B0360">
              <w:rPr>
                <w:rFonts w:ascii="Arial" w:hAnsi="Arial" w:cs="Arial"/>
                <w:b/>
                <w:sz w:val="22"/>
                <w:szCs w:val="22"/>
              </w:rPr>
              <w:t>The Regeneration of Bus</w:t>
            </w:r>
            <w:r w:rsidR="00404388" w:rsidRPr="008B0360">
              <w:rPr>
                <w:rFonts w:ascii="Arial" w:hAnsi="Arial" w:cs="Arial"/>
                <w:b/>
                <w:sz w:val="22"/>
                <w:szCs w:val="22"/>
              </w:rPr>
              <w:t>h</w:t>
            </w:r>
            <w:r w:rsidRPr="008B0360">
              <w:rPr>
                <w:rFonts w:ascii="Arial" w:hAnsi="Arial" w:cs="Arial"/>
                <w:b/>
                <w:sz w:val="22"/>
                <w:szCs w:val="22"/>
              </w:rPr>
              <w:t>mills</w:t>
            </w:r>
          </w:p>
        </w:tc>
        <w:tc>
          <w:tcPr>
            <w:tcW w:w="2387" w:type="dxa"/>
            <w:shd w:val="clear" w:color="auto" w:fill="F2F2F2" w:themeFill="background1" w:themeFillShade="F2"/>
          </w:tcPr>
          <w:p w:rsidR="008B327A" w:rsidRPr="008B0360" w:rsidRDefault="008B327A" w:rsidP="00736C8A">
            <w:pPr>
              <w:jc w:val="right"/>
              <w:rPr>
                <w:rFonts w:ascii="Arial" w:hAnsi="Arial" w:cs="Arial"/>
                <w:b/>
                <w:sz w:val="22"/>
                <w:szCs w:val="22"/>
              </w:rPr>
            </w:pPr>
            <w:r w:rsidRPr="008B0360">
              <w:rPr>
                <w:rFonts w:ascii="Arial" w:hAnsi="Arial" w:cs="Arial"/>
                <w:b/>
                <w:sz w:val="22"/>
                <w:szCs w:val="22"/>
              </w:rPr>
              <w:t>14</w:t>
            </w:r>
            <w:r w:rsidRPr="008B0360">
              <w:rPr>
                <w:rFonts w:ascii="Arial" w:hAnsi="Arial" w:cs="Arial"/>
                <w:b/>
                <w:sz w:val="22"/>
                <w:szCs w:val="22"/>
                <w:vertAlign w:val="superscript"/>
              </w:rPr>
              <w:t>th</w:t>
            </w:r>
            <w:r w:rsidRPr="008B0360">
              <w:rPr>
                <w:rFonts w:ascii="Arial" w:hAnsi="Arial" w:cs="Arial"/>
                <w:b/>
                <w:sz w:val="22"/>
                <w:szCs w:val="22"/>
              </w:rPr>
              <w:t xml:space="preserve"> November 2017</w:t>
            </w:r>
          </w:p>
        </w:tc>
      </w:tr>
      <w:tr w:rsidR="008B327A" w:rsidRPr="008B0360">
        <w:trPr>
          <w:trHeight w:val="686"/>
        </w:trPr>
        <w:tc>
          <w:tcPr>
            <w:tcW w:w="9016" w:type="dxa"/>
            <w:gridSpan w:val="2"/>
            <w:shd w:val="clear" w:color="auto" w:fill="F2F2F2" w:themeFill="background1" w:themeFillShade="F2"/>
          </w:tcPr>
          <w:p w:rsidR="008B327A" w:rsidRPr="008B0360" w:rsidRDefault="008B327A" w:rsidP="00736C8A">
            <w:pPr>
              <w:rPr>
                <w:rFonts w:ascii="Arial" w:hAnsi="Arial" w:cs="Arial"/>
                <w:b/>
                <w:sz w:val="22"/>
                <w:szCs w:val="22"/>
              </w:rPr>
            </w:pPr>
            <w:r w:rsidRPr="008B0360">
              <w:rPr>
                <w:rFonts w:ascii="Arial" w:hAnsi="Arial" w:cs="Arial"/>
                <w:b/>
                <w:sz w:val="22"/>
                <w:szCs w:val="22"/>
              </w:rPr>
              <w:t>To: The Leisure and Development Committee</w:t>
            </w:r>
          </w:p>
          <w:p w:rsidR="008B327A" w:rsidRPr="008B0360" w:rsidRDefault="008B327A" w:rsidP="009276CD">
            <w:pPr>
              <w:rPr>
                <w:rFonts w:ascii="Arial" w:hAnsi="Arial" w:cs="Arial"/>
                <w:b/>
                <w:sz w:val="22"/>
                <w:szCs w:val="22"/>
              </w:rPr>
            </w:pPr>
            <w:r w:rsidRPr="008B0360">
              <w:rPr>
                <w:rFonts w:ascii="Arial" w:hAnsi="Arial" w:cs="Arial"/>
                <w:b/>
                <w:sz w:val="22"/>
                <w:szCs w:val="22"/>
              </w:rPr>
              <w:t xml:space="preserve">For </w:t>
            </w:r>
            <w:r w:rsidR="009276CD" w:rsidRPr="008B0360">
              <w:rPr>
                <w:rFonts w:ascii="Arial" w:hAnsi="Arial" w:cs="Arial"/>
                <w:b/>
                <w:sz w:val="22"/>
                <w:szCs w:val="22"/>
              </w:rPr>
              <w:t>Decision</w:t>
            </w:r>
          </w:p>
        </w:tc>
      </w:tr>
    </w:tbl>
    <w:p w:rsidR="008B327A" w:rsidRPr="008B0360" w:rsidRDefault="008B327A" w:rsidP="008B327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661"/>
      </w:tblGrid>
      <w:tr w:rsidR="008B327A" w:rsidRPr="008B0360">
        <w:tc>
          <w:tcPr>
            <w:tcW w:w="9016" w:type="dxa"/>
            <w:gridSpan w:val="2"/>
            <w:shd w:val="clear" w:color="auto" w:fill="EAEAEA"/>
          </w:tcPr>
          <w:p w:rsidR="008B327A" w:rsidRPr="008B0360" w:rsidRDefault="008B327A" w:rsidP="00DB7DF6">
            <w:pPr>
              <w:spacing w:line="276" w:lineRule="auto"/>
              <w:jc w:val="both"/>
              <w:rPr>
                <w:rFonts w:ascii="Arial" w:hAnsi="Arial" w:cs="Arial"/>
                <w:b/>
                <w:sz w:val="22"/>
                <w:szCs w:val="22"/>
              </w:rPr>
            </w:pPr>
            <w:r w:rsidRPr="008B0360">
              <w:rPr>
                <w:rFonts w:ascii="Arial" w:hAnsi="Arial" w:cs="Arial"/>
                <w:b/>
                <w:sz w:val="22"/>
                <w:szCs w:val="22"/>
              </w:rPr>
              <w:t>Linkage to Council Strategy (2015-19)</w:t>
            </w:r>
          </w:p>
        </w:tc>
      </w:tr>
      <w:tr w:rsidR="008B327A" w:rsidRPr="008B0360">
        <w:tc>
          <w:tcPr>
            <w:tcW w:w="3355" w:type="dxa"/>
            <w:shd w:val="clear" w:color="auto" w:fill="EAEAEA"/>
          </w:tcPr>
          <w:p w:rsidR="008B327A" w:rsidRPr="008B0360" w:rsidRDefault="008B327A" w:rsidP="00DB7DF6">
            <w:pPr>
              <w:spacing w:line="276" w:lineRule="auto"/>
              <w:jc w:val="both"/>
              <w:rPr>
                <w:rFonts w:ascii="Arial" w:hAnsi="Arial" w:cs="Arial"/>
                <w:b/>
                <w:sz w:val="22"/>
                <w:szCs w:val="22"/>
              </w:rPr>
            </w:pPr>
            <w:r w:rsidRPr="008B0360">
              <w:rPr>
                <w:rFonts w:ascii="Arial" w:hAnsi="Arial" w:cs="Arial"/>
                <w:b/>
                <w:sz w:val="22"/>
                <w:szCs w:val="22"/>
              </w:rPr>
              <w:t>Strategic Theme</w:t>
            </w:r>
          </w:p>
        </w:tc>
        <w:tc>
          <w:tcPr>
            <w:tcW w:w="5661" w:type="dxa"/>
            <w:shd w:val="clear" w:color="auto" w:fill="EAEAEA"/>
          </w:tcPr>
          <w:p w:rsidR="008B327A" w:rsidRPr="008B0360" w:rsidRDefault="008B327A" w:rsidP="00DB7DF6">
            <w:pPr>
              <w:spacing w:line="276" w:lineRule="auto"/>
              <w:rPr>
                <w:rFonts w:ascii="Arial" w:hAnsi="Arial" w:cs="Arial"/>
                <w:sz w:val="22"/>
                <w:szCs w:val="22"/>
              </w:rPr>
            </w:pPr>
            <w:r w:rsidRPr="008B0360">
              <w:rPr>
                <w:rFonts w:ascii="Arial" w:hAnsi="Arial" w:cs="Arial"/>
                <w:sz w:val="22"/>
                <w:szCs w:val="22"/>
              </w:rPr>
              <w:t>Accelerating our Economy and Contributing to Prosperity</w:t>
            </w:r>
          </w:p>
        </w:tc>
      </w:tr>
      <w:tr w:rsidR="008B327A" w:rsidRPr="008B0360">
        <w:tc>
          <w:tcPr>
            <w:tcW w:w="3355" w:type="dxa"/>
            <w:shd w:val="clear" w:color="auto" w:fill="EAEAEA"/>
          </w:tcPr>
          <w:p w:rsidR="008B327A" w:rsidRPr="008B0360" w:rsidRDefault="008B327A" w:rsidP="00DB7DF6">
            <w:pPr>
              <w:spacing w:line="276" w:lineRule="auto"/>
              <w:jc w:val="both"/>
              <w:rPr>
                <w:rFonts w:ascii="Arial" w:hAnsi="Arial" w:cs="Arial"/>
                <w:b/>
                <w:sz w:val="22"/>
                <w:szCs w:val="22"/>
              </w:rPr>
            </w:pPr>
            <w:r w:rsidRPr="008B0360">
              <w:rPr>
                <w:rFonts w:ascii="Arial" w:hAnsi="Arial" w:cs="Arial"/>
                <w:b/>
                <w:sz w:val="22"/>
                <w:szCs w:val="22"/>
              </w:rPr>
              <w:t>Outcome</w:t>
            </w:r>
          </w:p>
        </w:tc>
        <w:tc>
          <w:tcPr>
            <w:tcW w:w="5661" w:type="dxa"/>
            <w:shd w:val="clear" w:color="auto" w:fill="EAEAEA"/>
          </w:tcPr>
          <w:p w:rsidR="008B327A" w:rsidRPr="008B0360" w:rsidRDefault="008B327A" w:rsidP="00DB7DF6">
            <w:pPr>
              <w:spacing w:line="276" w:lineRule="auto"/>
              <w:jc w:val="both"/>
              <w:rPr>
                <w:rFonts w:ascii="Arial" w:hAnsi="Arial" w:cs="Arial"/>
                <w:sz w:val="22"/>
                <w:szCs w:val="22"/>
              </w:rPr>
            </w:pPr>
            <w:r w:rsidRPr="008B0360">
              <w:rPr>
                <w:rFonts w:ascii="Arial" w:hAnsi="Arial" w:cs="Arial"/>
                <w:sz w:val="22"/>
                <w:szCs w:val="22"/>
              </w:rPr>
              <w:t>Promoting the Borough as an attractive place to live, work, invest and visit</w:t>
            </w:r>
          </w:p>
        </w:tc>
      </w:tr>
      <w:tr w:rsidR="008B327A" w:rsidRPr="008B0360">
        <w:tc>
          <w:tcPr>
            <w:tcW w:w="3355" w:type="dxa"/>
            <w:shd w:val="clear" w:color="auto" w:fill="EAEAEA"/>
          </w:tcPr>
          <w:p w:rsidR="008B327A" w:rsidRPr="008B0360" w:rsidRDefault="008B327A" w:rsidP="00DB7DF6">
            <w:pPr>
              <w:spacing w:line="276" w:lineRule="auto"/>
              <w:jc w:val="both"/>
              <w:rPr>
                <w:rFonts w:ascii="Arial" w:hAnsi="Arial" w:cs="Arial"/>
                <w:b/>
                <w:sz w:val="22"/>
                <w:szCs w:val="22"/>
              </w:rPr>
            </w:pPr>
            <w:r w:rsidRPr="008B0360">
              <w:rPr>
                <w:rFonts w:ascii="Arial" w:hAnsi="Arial" w:cs="Arial"/>
                <w:b/>
                <w:sz w:val="22"/>
                <w:szCs w:val="22"/>
              </w:rPr>
              <w:t>Lead Officer</w:t>
            </w:r>
          </w:p>
        </w:tc>
        <w:tc>
          <w:tcPr>
            <w:tcW w:w="5661" w:type="dxa"/>
            <w:shd w:val="clear" w:color="auto" w:fill="EAEAEA"/>
          </w:tcPr>
          <w:p w:rsidR="008B327A" w:rsidRPr="008B0360" w:rsidRDefault="008B327A" w:rsidP="00DB7DF6">
            <w:pPr>
              <w:spacing w:line="276" w:lineRule="auto"/>
              <w:jc w:val="both"/>
              <w:rPr>
                <w:rFonts w:ascii="Arial" w:hAnsi="Arial" w:cs="Arial"/>
                <w:sz w:val="22"/>
                <w:szCs w:val="22"/>
              </w:rPr>
            </w:pPr>
            <w:r w:rsidRPr="008B0360">
              <w:rPr>
                <w:rFonts w:ascii="Arial" w:hAnsi="Arial" w:cs="Arial"/>
                <w:sz w:val="22"/>
                <w:szCs w:val="22"/>
              </w:rPr>
              <w:t>Director of Leisure and Development</w:t>
            </w:r>
          </w:p>
          <w:p w:rsidR="008B327A" w:rsidRPr="008B0360" w:rsidRDefault="008B327A" w:rsidP="00DB7DF6">
            <w:pPr>
              <w:spacing w:line="276" w:lineRule="auto"/>
              <w:jc w:val="both"/>
              <w:rPr>
                <w:rFonts w:ascii="Arial" w:hAnsi="Arial" w:cs="Arial"/>
                <w:sz w:val="22"/>
                <w:szCs w:val="22"/>
              </w:rPr>
            </w:pPr>
            <w:r w:rsidRPr="008B0360">
              <w:rPr>
                <w:rFonts w:ascii="Arial" w:hAnsi="Arial" w:cs="Arial"/>
                <w:sz w:val="22"/>
                <w:szCs w:val="22"/>
              </w:rPr>
              <w:t>Head of Tourism and Recreation</w:t>
            </w:r>
          </w:p>
        </w:tc>
      </w:tr>
      <w:tr w:rsidR="008B327A" w:rsidRPr="008B0360">
        <w:tc>
          <w:tcPr>
            <w:tcW w:w="3355" w:type="dxa"/>
            <w:shd w:val="clear" w:color="auto" w:fill="EAEAEA"/>
          </w:tcPr>
          <w:p w:rsidR="008B327A" w:rsidRPr="008B0360" w:rsidRDefault="008B327A" w:rsidP="00DB7DF6">
            <w:pPr>
              <w:spacing w:line="276" w:lineRule="auto"/>
              <w:jc w:val="both"/>
              <w:rPr>
                <w:rFonts w:ascii="Arial" w:hAnsi="Arial" w:cs="Arial"/>
                <w:b/>
                <w:sz w:val="22"/>
                <w:szCs w:val="22"/>
              </w:rPr>
            </w:pPr>
            <w:r w:rsidRPr="008B0360">
              <w:rPr>
                <w:rFonts w:ascii="Arial" w:hAnsi="Arial" w:cs="Arial"/>
                <w:b/>
                <w:sz w:val="22"/>
                <w:szCs w:val="22"/>
              </w:rPr>
              <w:t xml:space="preserve">Cost: </w:t>
            </w:r>
            <w:r w:rsidRPr="008B0360">
              <w:rPr>
                <w:rFonts w:ascii="Arial" w:hAnsi="Arial" w:cs="Arial"/>
                <w:sz w:val="22"/>
                <w:szCs w:val="22"/>
              </w:rPr>
              <w:t>(If applicable)</w:t>
            </w:r>
          </w:p>
        </w:tc>
        <w:tc>
          <w:tcPr>
            <w:tcW w:w="5661" w:type="dxa"/>
            <w:shd w:val="clear" w:color="auto" w:fill="EAEAEA"/>
          </w:tcPr>
          <w:p w:rsidR="00DB7DF6" w:rsidRPr="008B0360" w:rsidRDefault="00DB7DF6" w:rsidP="00DB7DF6">
            <w:pPr>
              <w:spacing w:line="276" w:lineRule="auto"/>
              <w:jc w:val="both"/>
              <w:rPr>
                <w:rFonts w:ascii="Arial" w:hAnsi="Arial" w:cs="Arial"/>
                <w:sz w:val="22"/>
                <w:szCs w:val="22"/>
              </w:rPr>
            </w:pPr>
            <w:r>
              <w:rPr>
                <w:rFonts w:ascii="Arial" w:hAnsi="Arial" w:cs="Arial"/>
                <w:sz w:val="22"/>
                <w:szCs w:val="22"/>
              </w:rPr>
              <w:t>£20k within 2017/18 budget</w:t>
            </w:r>
          </w:p>
        </w:tc>
      </w:tr>
    </w:tbl>
    <w:p w:rsidR="003F4609" w:rsidRPr="003F4609" w:rsidRDefault="008B327A" w:rsidP="003F4609">
      <w:pPr>
        <w:spacing w:before="120" w:after="120"/>
        <w:jc w:val="both"/>
        <w:rPr>
          <w:rFonts w:ascii="Arial" w:hAnsi="Arial" w:cs="Arial"/>
          <w:b/>
          <w:bCs/>
          <w:sz w:val="22"/>
          <w:szCs w:val="22"/>
        </w:rPr>
      </w:pPr>
      <w:r w:rsidRPr="003F4609">
        <w:rPr>
          <w:rFonts w:ascii="Arial" w:hAnsi="Arial" w:cs="Arial"/>
          <w:b/>
          <w:bCs/>
          <w:sz w:val="22"/>
          <w:szCs w:val="22"/>
        </w:rPr>
        <w:t xml:space="preserve">The purpose of this report </w:t>
      </w:r>
      <w:r w:rsidR="00691D47" w:rsidRPr="003F4609">
        <w:rPr>
          <w:rFonts w:ascii="Arial" w:hAnsi="Arial" w:cs="Arial"/>
          <w:b/>
          <w:bCs/>
          <w:sz w:val="22"/>
          <w:szCs w:val="22"/>
        </w:rPr>
        <w:t>is to pro</w:t>
      </w:r>
      <w:r w:rsidR="005771C6" w:rsidRPr="003F4609">
        <w:rPr>
          <w:rFonts w:ascii="Arial" w:hAnsi="Arial" w:cs="Arial"/>
          <w:b/>
          <w:bCs/>
          <w:sz w:val="22"/>
          <w:szCs w:val="22"/>
        </w:rPr>
        <w:t xml:space="preserve">vide Members with an update on the </w:t>
      </w:r>
      <w:r w:rsidR="0037112F" w:rsidRPr="003F4609">
        <w:rPr>
          <w:rFonts w:ascii="Arial" w:hAnsi="Arial" w:cs="Arial"/>
          <w:b/>
          <w:bCs/>
          <w:sz w:val="22"/>
          <w:szCs w:val="22"/>
        </w:rPr>
        <w:t xml:space="preserve">development of a Bushmills Regeneration </w:t>
      </w:r>
      <w:r w:rsidR="003F4609" w:rsidRPr="003F4609">
        <w:rPr>
          <w:rFonts w:ascii="Arial" w:hAnsi="Arial" w:cs="Arial"/>
          <w:b/>
          <w:bCs/>
          <w:sz w:val="22"/>
          <w:szCs w:val="22"/>
        </w:rPr>
        <w:t>Plan, beyond the 2020 Village Plan, including:</w:t>
      </w:r>
    </w:p>
    <w:p w:rsidR="003F4609" w:rsidRPr="003F4609" w:rsidRDefault="003F4609" w:rsidP="003F4609">
      <w:pPr>
        <w:pStyle w:val="ListParagraph"/>
        <w:numPr>
          <w:ilvl w:val="0"/>
          <w:numId w:val="11"/>
        </w:numPr>
        <w:spacing w:before="120" w:after="120"/>
        <w:contextualSpacing w:val="0"/>
        <w:jc w:val="both"/>
        <w:rPr>
          <w:rFonts w:ascii="Arial" w:hAnsi="Arial" w:cs="Arial"/>
          <w:b/>
          <w:bCs/>
          <w:sz w:val="22"/>
          <w:szCs w:val="22"/>
        </w:rPr>
      </w:pPr>
      <w:r w:rsidRPr="003F4609">
        <w:rPr>
          <w:rFonts w:ascii="Arial" w:eastAsiaTheme="minorHAnsi" w:hAnsi="Arial" w:cs="Arial"/>
          <w:b/>
          <w:sz w:val="22"/>
          <w:szCs w:val="22"/>
        </w:rPr>
        <w:t>The development of a brand proposition for the village of Bushmills.</w:t>
      </w:r>
    </w:p>
    <w:p w:rsidR="008B327A" w:rsidRPr="003F4609" w:rsidRDefault="003F4609" w:rsidP="003F4609">
      <w:pPr>
        <w:pStyle w:val="ListParagraph"/>
        <w:numPr>
          <w:ilvl w:val="0"/>
          <w:numId w:val="11"/>
        </w:numPr>
        <w:spacing w:before="120" w:after="120"/>
        <w:contextualSpacing w:val="0"/>
        <w:jc w:val="both"/>
        <w:rPr>
          <w:rFonts w:ascii="Arial" w:hAnsi="Arial" w:cs="Arial"/>
          <w:b/>
          <w:bCs/>
          <w:sz w:val="22"/>
          <w:szCs w:val="22"/>
        </w:rPr>
      </w:pPr>
      <w:r w:rsidRPr="003F4609">
        <w:rPr>
          <w:rFonts w:ascii="Arial" w:eastAsiaTheme="minorHAnsi" w:hAnsi="Arial"/>
          <w:b/>
          <w:sz w:val="22"/>
          <w:szCs w:val="18"/>
          <w:lang w:val="en-US"/>
        </w:rPr>
        <w:t>The progression of Bushmills</w:t>
      </w:r>
      <w:r w:rsidR="0091142B">
        <w:rPr>
          <w:rFonts w:ascii="Arial" w:eastAsiaTheme="minorHAnsi" w:hAnsi="Arial"/>
          <w:b/>
          <w:sz w:val="22"/>
          <w:szCs w:val="18"/>
          <w:lang w:val="en-US"/>
        </w:rPr>
        <w:t>’</w:t>
      </w:r>
      <w:r w:rsidRPr="003F4609">
        <w:rPr>
          <w:rFonts w:ascii="Arial" w:eastAsiaTheme="minorHAnsi" w:hAnsi="Arial"/>
          <w:b/>
          <w:sz w:val="22"/>
          <w:szCs w:val="18"/>
          <w:lang w:val="en-US"/>
        </w:rPr>
        <w:t xml:space="preserve"> ‘Arrival Hub’ Capital Project </w:t>
      </w:r>
      <w:r w:rsidR="002860C3">
        <w:rPr>
          <w:rFonts w:ascii="Arial" w:eastAsiaTheme="minorHAnsi" w:hAnsi="Arial"/>
          <w:b/>
          <w:sz w:val="22"/>
          <w:szCs w:val="18"/>
          <w:lang w:val="en-US"/>
        </w:rPr>
        <w:t>to</w:t>
      </w:r>
      <w:r w:rsidRPr="003F4609">
        <w:rPr>
          <w:rFonts w:ascii="Arial" w:eastAsiaTheme="minorHAnsi" w:hAnsi="Arial"/>
          <w:b/>
          <w:sz w:val="22"/>
          <w:szCs w:val="18"/>
          <w:lang w:val="en-US"/>
        </w:rPr>
        <w:t xml:space="preserve"> Stage 1 of the Capital </w:t>
      </w:r>
      <w:r>
        <w:rPr>
          <w:rFonts w:ascii="Arial" w:eastAsiaTheme="minorHAnsi" w:hAnsi="Arial"/>
          <w:b/>
          <w:sz w:val="22"/>
          <w:szCs w:val="18"/>
          <w:lang w:val="en-US"/>
        </w:rPr>
        <w:t xml:space="preserve">Investment </w:t>
      </w:r>
      <w:proofErr w:type="spellStart"/>
      <w:r w:rsidRPr="003F4609">
        <w:rPr>
          <w:rFonts w:ascii="Arial" w:eastAsiaTheme="minorHAnsi" w:hAnsi="Arial"/>
          <w:b/>
          <w:sz w:val="22"/>
          <w:szCs w:val="18"/>
          <w:lang w:val="en-US"/>
        </w:rPr>
        <w:t>Programme</w:t>
      </w:r>
      <w:proofErr w:type="spellEnd"/>
      <w:r w:rsidRPr="003F4609">
        <w:rPr>
          <w:rFonts w:ascii="Arial" w:eastAsiaTheme="minorHAnsi" w:hAnsi="Arial"/>
          <w:b/>
          <w:sz w:val="22"/>
          <w:szCs w:val="18"/>
          <w:lang w:val="en-US"/>
        </w:rPr>
        <w:t>.</w:t>
      </w:r>
    </w:p>
    <w:p w:rsidR="00691D47" w:rsidRPr="00865067" w:rsidRDefault="001D5FB3" w:rsidP="008B327A">
      <w:pPr>
        <w:spacing w:after="120"/>
        <w:jc w:val="both"/>
        <w:rPr>
          <w:rFonts w:ascii="Arial" w:hAnsi="Arial" w:cs="Arial"/>
          <w:bCs/>
          <w:sz w:val="22"/>
          <w:szCs w:val="22"/>
          <w:u w:val="single"/>
        </w:rPr>
      </w:pPr>
      <w:r>
        <w:rPr>
          <w:rFonts w:ascii="Arial" w:hAnsi="Arial" w:cs="Arial"/>
          <w:bCs/>
          <w:sz w:val="22"/>
          <w:szCs w:val="22"/>
        </w:rPr>
        <w:t>1.</w:t>
      </w:r>
      <w:r>
        <w:rPr>
          <w:rFonts w:ascii="Arial" w:hAnsi="Arial" w:cs="Arial"/>
          <w:bCs/>
          <w:sz w:val="22"/>
          <w:szCs w:val="22"/>
        </w:rPr>
        <w:tab/>
      </w:r>
      <w:r w:rsidRPr="00865067">
        <w:rPr>
          <w:rFonts w:ascii="Arial" w:hAnsi="Arial" w:cs="Arial"/>
          <w:bCs/>
          <w:sz w:val="22"/>
          <w:szCs w:val="22"/>
          <w:u w:val="single"/>
        </w:rPr>
        <w:t>BACKGROUND</w:t>
      </w:r>
      <w:bookmarkStart w:id="0" w:name="_GoBack"/>
      <w:bookmarkEnd w:id="0"/>
    </w:p>
    <w:p w:rsidR="00691D47" w:rsidRDefault="00691D47" w:rsidP="008B327A">
      <w:pPr>
        <w:spacing w:after="120"/>
        <w:jc w:val="both"/>
        <w:rPr>
          <w:rFonts w:ascii="Arial" w:hAnsi="Arial" w:cs="Arial"/>
          <w:bCs/>
          <w:sz w:val="22"/>
          <w:szCs w:val="22"/>
        </w:rPr>
      </w:pPr>
      <w:r w:rsidRPr="00691D47">
        <w:rPr>
          <w:rFonts w:ascii="Arial" w:hAnsi="Arial" w:cs="Arial"/>
          <w:bCs/>
          <w:sz w:val="22"/>
          <w:szCs w:val="22"/>
        </w:rPr>
        <w:t>During the</w:t>
      </w:r>
      <w:r>
        <w:rPr>
          <w:rFonts w:ascii="Arial" w:hAnsi="Arial" w:cs="Arial"/>
          <w:bCs/>
          <w:sz w:val="22"/>
          <w:szCs w:val="22"/>
        </w:rPr>
        <w:t xml:space="preserve"> era of Moyle District Council, a village plan was initiated to create a vision and priorities that would generate social and economic improvement</w:t>
      </w:r>
      <w:r w:rsidR="009276CD">
        <w:rPr>
          <w:rFonts w:ascii="Arial" w:hAnsi="Arial" w:cs="Arial"/>
          <w:bCs/>
          <w:sz w:val="22"/>
          <w:szCs w:val="22"/>
        </w:rPr>
        <w:t xml:space="preserve"> in Bushmills</w:t>
      </w:r>
      <w:r>
        <w:rPr>
          <w:rFonts w:ascii="Arial" w:hAnsi="Arial" w:cs="Arial"/>
          <w:bCs/>
          <w:sz w:val="22"/>
          <w:szCs w:val="22"/>
        </w:rPr>
        <w:t>.</w:t>
      </w:r>
    </w:p>
    <w:p w:rsidR="00691D47" w:rsidRDefault="00691D47" w:rsidP="00691D47">
      <w:pPr>
        <w:spacing w:after="120"/>
        <w:jc w:val="both"/>
        <w:rPr>
          <w:rFonts w:ascii="Arial" w:hAnsi="Arial" w:cs="Arial"/>
          <w:bCs/>
          <w:sz w:val="22"/>
          <w:szCs w:val="22"/>
        </w:rPr>
      </w:pPr>
      <w:r>
        <w:rPr>
          <w:rFonts w:ascii="Arial" w:hAnsi="Arial" w:cs="Arial"/>
          <w:bCs/>
          <w:sz w:val="22"/>
          <w:szCs w:val="22"/>
        </w:rPr>
        <w:t>Whilst t</w:t>
      </w:r>
      <w:r w:rsidRPr="00691D47">
        <w:rPr>
          <w:rFonts w:ascii="Arial" w:hAnsi="Arial" w:cs="Arial"/>
          <w:bCs/>
          <w:sz w:val="22"/>
          <w:szCs w:val="22"/>
        </w:rPr>
        <w:t>he Village Plan was c</w:t>
      </w:r>
      <w:r>
        <w:rPr>
          <w:rFonts w:ascii="Arial" w:hAnsi="Arial" w:cs="Arial"/>
          <w:bCs/>
          <w:sz w:val="22"/>
          <w:szCs w:val="22"/>
        </w:rPr>
        <w:t xml:space="preserve">ommissioned by the former Moyle District Council, a Steering Group was established </w:t>
      </w:r>
      <w:r w:rsidRPr="00691D47">
        <w:rPr>
          <w:rFonts w:ascii="Arial" w:hAnsi="Arial" w:cs="Arial"/>
          <w:bCs/>
          <w:sz w:val="22"/>
          <w:szCs w:val="22"/>
        </w:rPr>
        <w:t>involv</w:t>
      </w:r>
      <w:r>
        <w:rPr>
          <w:rFonts w:ascii="Arial" w:hAnsi="Arial" w:cs="Arial"/>
          <w:bCs/>
          <w:sz w:val="22"/>
          <w:szCs w:val="22"/>
        </w:rPr>
        <w:t xml:space="preserve">ing </w:t>
      </w:r>
      <w:r w:rsidRPr="00691D47">
        <w:rPr>
          <w:rFonts w:ascii="Arial" w:hAnsi="Arial" w:cs="Arial"/>
          <w:bCs/>
          <w:sz w:val="22"/>
          <w:szCs w:val="22"/>
        </w:rPr>
        <w:t>representatives from</w:t>
      </w:r>
      <w:r>
        <w:rPr>
          <w:rFonts w:ascii="Arial" w:hAnsi="Arial" w:cs="Arial"/>
          <w:bCs/>
          <w:sz w:val="22"/>
          <w:szCs w:val="22"/>
        </w:rPr>
        <w:t xml:space="preserve"> local organisations to oversee development through a series </w:t>
      </w:r>
      <w:r w:rsidRPr="00691D47">
        <w:rPr>
          <w:rFonts w:ascii="Arial" w:hAnsi="Arial" w:cs="Arial"/>
          <w:bCs/>
          <w:sz w:val="22"/>
          <w:szCs w:val="22"/>
        </w:rPr>
        <w:t>of community engagement consultations.</w:t>
      </w:r>
    </w:p>
    <w:p w:rsidR="00691D47" w:rsidRDefault="00691D47" w:rsidP="00691D47">
      <w:pPr>
        <w:spacing w:after="120"/>
        <w:jc w:val="both"/>
        <w:rPr>
          <w:rFonts w:ascii="Arial" w:hAnsi="Arial" w:cs="Arial"/>
          <w:bCs/>
          <w:sz w:val="22"/>
          <w:szCs w:val="22"/>
        </w:rPr>
      </w:pPr>
      <w:r>
        <w:rPr>
          <w:rFonts w:ascii="Arial" w:hAnsi="Arial" w:cs="Arial"/>
          <w:bCs/>
          <w:sz w:val="22"/>
          <w:szCs w:val="22"/>
        </w:rPr>
        <w:t>The document was completed in March 2016</w:t>
      </w:r>
      <w:r w:rsidR="003B1282">
        <w:rPr>
          <w:rFonts w:ascii="Arial" w:hAnsi="Arial" w:cs="Arial"/>
          <w:bCs/>
          <w:sz w:val="22"/>
          <w:szCs w:val="22"/>
        </w:rPr>
        <w:t xml:space="preserve">, a summary of which is at </w:t>
      </w:r>
      <w:r w:rsidR="003B1282" w:rsidRPr="00DB7DF6">
        <w:rPr>
          <w:rFonts w:ascii="Arial" w:hAnsi="Arial" w:cs="Arial"/>
          <w:b/>
          <w:bCs/>
          <w:sz w:val="22"/>
          <w:szCs w:val="22"/>
        </w:rPr>
        <w:t>Annex A</w:t>
      </w:r>
      <w:r w:rsidR="003B1282">
        <w:rPr>
          <w:rFonts w:ascii="Arial" w:hAnsi="Arial" w:cs="Arial"/>
          <w:bCs/>
          <w:sz w:val="22"/>
          <w:szCs w:val="22"/>
        </w:rPr>
        <w:t>.</w:t>
      </w:r>
    </w:p>
    <w:p w:rsidR="003B1282" w:rsidRDefault="003B1282" w:rsidP="00691D47">
      <w:pPr>
        <w:spacing w:after="120"/>
        <w:jc w:val="both"/>
        <w:rPr>
          <w:rFonts w:ascii="Arial" w:hAnsi="Arial" w:cs="Arial"/>
          <w:bCs/>
          <w:sz w:val="22"/>
          <w:szCs w:val="22"/>
        </w:rPr>
      </w:pPr>
      <w:r>
        <w:rPr>
          <w:rFonts w:ascii="Arial" w:hAnsi="Arial" w:cs="Arial"/>
          <w:bCs/>
          <w:sz w:val="22"/>
          <w:szCs w:val="22"/>
        </w:rPr>
        <w:t xml:space="preserve">The Bushmills 2020 Village Plan developed a vision for the village, themes, projects and programmes (all detailed in the attached document). </w:t>
      </w:r>
    </w:p>
    <w:p w:rsidR="003B1282" w:rsidRDefault="00B0170B" w:rsidP="00691D47">
      <w:pPr>
        <w:spacing w:after="120"/>
        <w:jc w:val="both"/>
        <w:rPr>
          <w:rFonts w:ascii="Arial" w:hAnsi="Arial" w:cs="Arial"/>
          <w:bCs/>
          <w:sz w:val="22"/>
          <w:szCs w:val="22"/>
        </w:rPr>
      </w:pPr>
      <w:r>
        <w:rPr>
          <w:rFonts w:ascii="Arial" w:hAnsi="Arial" w:cs="Arial"/>
          <w:bCs/>
          <w:sz w:val="22"/>
          <w:szCs w:val="22"/>
        </w:rPr>
        <w:t xml:space="preserve">The </w:t>
      </w:r>
      <w:r w:rsidRPr="00B0170B">
        <w:rPr>
          <w:rFonts w:ascii="Arial" w:hAnsi="Arial" w:cs="Arial"/>
          <w:bCs/>
          <w:sz w:val="22"/>
          <w:szCs w:val="22"/>
        </w:rPr>
        <w:t>Bushmills 2020 Village Plan</w:t>
      </w:r>
      <w:r>
        <w:rPr>
          <w:rFonts w:ascii="Arial" w:hAnsi="Arial" w:cs="Arial"/>
          <w:bCs/>
          <w:sz w:val="22"/>
          <w:szCs w:val="22"/>
        </w:rPr>
        <w:t xml:space="preserve"> created aspiration and provided direction to </w:t>
      </w:r>
      <w:r w:rsidR="003B1282">
        <w:rPr>
          <w:rFonts w:ascii="Arial" w:hAnsi="Arial" w:cs="Arial"/>
          <w:bCs/>
          <w:sz w:val="22"/>
          <w:szCs w:val="22"/>
        </w:rPr>
        <w:t xml:space="preserve">the </w:t>
      </w:r>
      <w:r>
        <w:rPr>
          <w:rFonts w:ascii="Arial" w:hAnsi="Arial" w:cs="Arial"/>
          <w:bCs/>
          <w:sz w:val="22"/>
          <w:szCs w:val="22"/>
        </w:rPr>
        <w:t>process of regeneration.  In essence a ‘community-plan’ had been created.</w:t>
      </w:r>
    </w:p>
    <w:p w:rsidR="00B0170B" w:rsidRPr="00865067" w:rsidRDefault="00B0170B" w:rsidP="00691D47">
      <w:pPr>
        <w:spacing w:after="120"/>
        <w:jc w:val="both"/>
        <w:rPr>
          <w:rFonts w:ascii="Arial" w:hAnsi="Arial" w:cs="Arial"/>
          <w:bCs/>
          <w:sz w:val="22"/>
          <w:szCs w:val="22"/>
          <w:u w:val="single"/>
        </w:rPr>
      </w:pPr>
      <w:r w:rsidRPr="00865067">
        <w:rPr>
          <w:rFonts w:ascii="Arial" w:hAnsi="Arial" w:cs="Arial"/>
          <w:bCs/>
          <w:sz w:val="22"/>
          <w:szCs w:val="22"/>
          <w:u w:val="single"/>
        </w:rPr>
        <w:t>The Context for Regeneration</w:t>
      </w:r>
    </w:p>
    <w:p w:rsidR="00B0170B" w:rsidRPr="00B0170B" w:rsidRDefault="00B0170B" w:rsidP="00B0170B">
      <w:pPr>
        <w:spacing w:after="120"/>
        <w:jc w:val="both"/>
        <w:rPr>
          <w:rFonts w:ascii="Arial" w:hAnsi="Arial" w:cs="Arial"/>
          <w:bCs/>
          <w:sz w:val="22"/>
          <w:szCs w:val="22"/>
        </w:rPr>
      </w:pPr>
      <w:r>
        <w:rPr>
          <w:rFonts w:ascii="Arial" w:hAnsi="Arial" w:cs="Arial"/>
          <w:bCs/>
          <w:sz w:val="22"/>
          <w:szCs w:val="22"/>
        </w:rPr>
        <w:t xml:space="preserve">Bushmills is unique in that it is at the centre of some of Northern Ireland’s most </w:t>
      </w:r>
      <w:r w:rsidRPr="00B0170B">
        <w:rPr>
          <w:rFonts w:ascii="Arial" w:hAnsi="Arial" w:cs="Arial"/>
          <w:bCs/>
          <w:sz w:val="22"/>
          <w:szCs w:val="22"/>
        </w:rPr>
        <w:t>important tourism attractions including:</w:t>
      </w:r>
    </w:p>
    <w:p w:rsidR="00B0170B" w:rsidRPr="00B0170B" w:rsidRDefault="00B0170B" w:rsidP="00D0025B">
      <w:pPr>
        <w:pStyle w:val="ListParagraph"/>
        <w:numPr>
          <w:ilvl w:val="0"/>
          <w:numId w:val="4"/>
        </w:numPr>
        <w:spacing w:before="120" w:after="120"/>
        <w:contextualSpacing w:val="0"/>
        <w:jc w:val="both"/>
        <w:rPr>
          <w:rFonts w:ascii="Arial" w:hAnsi="Arial" w:cs="Arial"/>
          <w:bCs/>
          <w:sz w:val="22"/>
          <w:szCs w:val="22"/>
        </w:rPr>
      </w:pPr>
      <w:r w:rsidRPr="00B0170B">
        <w:rPr>
          <w:rFonts w:ascii="Arial" w:hAnsi="Arial" w:cs="Arial"/>
          <w:bCs/>
          <w:sz w:val="22"/>
          <w:szCs w:val="22"/>
        </w:rPr>
        <w:t>Giant’s Causeway</w:t>
      </w:r>
      <w:r w:rsidR="00D0025B" w:rsidRPr="00D0025B">
        <w:t xml:space="preserve"> </w:t>
      </w:r>
      <w:r w:rsidR="00D0025B" w:rsidRPr="00D0025B">
        <w:rPr>
          <w:rFonts w:ascii="Arial" w:hAnsi="Arial" w:cs="Arial"/>
          <w:bCs/>
          <w:sz w:val="22"/>
          <w:szCs w:val="22"/>
        </w:rPr>
        <w:t>a UNESCO World Heritage Site</w:t>
      </w:r>
      <w:r w:rsidR="00D0025B">
        <w:rPr>
          <w:rFonts w:ascii="Arial" w:hAnsi="Arial" w:cs="Arial"/>
          <w:bCs/>
          <w:sz w:val="22"/>
          <w:szCs w:val="22"/>
        </w:rPr>
        <w:t>.</w:t>
      </w:r>
    </w:p>
    <w:p w:rsidR="00B0170B" w:rsidRPr="00B0170B" w:rsidRDefault="00B0170B" w:rsidP="00B0170B">
      <w:pPr>
        <w:pStyle w:val="ListParagraph"/>
        <w:numPr>
          <w:ilvl w:val="0"/>
          <w:numId w:val="4"/>
        </w:numPr>
        <w:spacing w:before="120" w:after="120"/>
        <w:ind w:left="714" w:hanging="357"/>
        <w:contextualSpacing w:val="0"/>
        <w:jc w:val="both"/>
        <w:rPr>
          <w:rFonts w:ascii="Arial" w:hAnsi="Arial" w:cs="Arial"/>
          <w:bCs/>
          <w:sz w:val="22"/>
          <w:szCs w:val="22"/>
        </w:rPr>
      </w:pPr>
      <w:r w:rsidRPr="00B0170B">
        <w:rPr>
          <w:rFonts w:ascii="Arial" w:hAnsi="Arial" w:cs="Arial"/>
          <w:bCs/>
          <w:sz w:val="22"/>
          <w:szCs w:val="22"/>
        </w:rPr>
        <w:t>Carrick-a-</w:t>
      </w:r>
      <w:proofErr w:type="spellStart"/>
      <w:r w:rsidRPr="00B0170B">
        <w:rPr>
          <w:rFonts w:ascii="Arial" w:hAnsi="Arial" w:cs="Arial"/>
          <w:bCs/>
          <w:sz w:val="22"/>
          <w:szCs w:val="22"/>
        </w:rPr>
        <w:t>Rede</w:t>
      </w:r>
      <w:proofErr w:type="spellEnd"/>
      <w:r w:rsidRPr="00B0170B">
        <w:rPr>
          <w:rFonts w:ascii="Arial" w:hAnsi="Arial" w:cs="Arial"/>
          <w:bCs/>
          <w:sz w:val="22"/>
          <w:szCs w:val="22"/>
        </w:rPr>
        <w:t xml:space="preserve"> Rope Bridge</w:t>
      </w:r>
      <w:r w:rsidR="00D0025B">
        <w:rPr>
          <w:rFonts w:ascii="Arial" w:hAnsi="Arial" w:cs="Arial"/>
          <w:bCs/>
          <w:sz w:val="22"/>
          <w:szCs w:val="22"/>
        </w:rPr>
        <w:t>.</w:t>
      </w:r>
    </w:p>
    <w:p w:rsidR="00B0170B" w:rsidRPr="00B0170B" w:rsidRDefault="00B0170B" w:rsidP="00B0170B">
      <w:pPr>
        <w:pStyle w:val="ListParagraph"/>
        <w:numPr>
          <w:ilvl w:val="0"/>
          <w:numId w:val="4"/>
        </w:numPr>
        <w:spacing w:before="120" w:after="120"/>
        <w:ind w:left="714" w:hanging="357"/>
        <w:contextualSpacing w:val="0"/>
        <w:jc w:val="both"/>
        <w:rPr>
          <w:rFonts w:ascii="Arial" w:hAnsi="Arial" w:cs="Arial"/>
          <w:bCs/>
          <w:sz w:val="22"/>
          <w:szCs w:val="22"/>
        </w:rPr>
      </w:pPr>
      <w:r w:rsidRPr="00B0170B">
        <w:rPr>
          <w:rFonts w:ascii="Arial" w:hAnsi="Arial" w:cs="Arial"/>
          <w:bCs/>
          <w:sz w:val="22"/>
          <w:szCs w:val="22"/>
        </w:rPr>
        <w:t>Dunluce Castle</w:t>
      </w:r>
      <w:r w:rsidR="00D0025B">
        <w:rPr>
          <w:rFonts w:ascii="Arial" w:hAnsi="Arial" w:cs="Arial"/>
          <w:bCs/>
          <w:sz w:val="22"/>
          <w:szCs w:val="22"/>
        </w:rPr>
        <w:t>.</w:t>
      </w:r>
    </w:p>
    <w:p w:rsidR="00B0170B" w:rsidRPr="00B0170B" w:rsidRDefault="00B0170B" w:rsidP="00B0170B">
      <w:pPr>
        <w:pStyle w:val="ListParagraph"/>
        <w:numPr>
          <w:ilvl w:val="0"/>
          <w:numId w:val="4"/>
        </w:numPr>
        <w:spacing w:before="120" w:after="120"/>
        <w:ind w:left="714" w:hanging="357"/>
        <w:contextualSpacing w:val="0"/>
        <w:jc w:val="both"/>
        <w:rPr>
          <w:rFonts w:ascii="Arial" w:hAnsi="Arial" w:cs="Arial"/>
          <w:bCs/>
          <w:sz w:val="22"/>
          <w:szCs w:val="22"/>
        </w:rPr>
      </w:pPr>
      <w:r w:rsidRPr="00B0170B">
        <w:rPr>
          <w:rFonts w:ascii="Arial" w:hAnsi="Arial" w:cs="Arial"/>
          <w:bCs/>
          <w:sz w:val="22"/>
          <w:szCs w:val="22"/>
        </w:rPr>
        <w:t>Bushmills Distillery</w:t>
      </w:r>
      <w:r w:rsidR="00D0025B">
        <w:rPr>
          <w:rFonts w:ascii="Arial" w:hAnsi="Arial" w:cs="Arial"/>
          <w:bCs/>
          <w:sz w:val="22"/>
          <w:szCs w:val="22"/>
        </w:rPr>
        <w:t>.</w:t>
      </w:r>
    </w:p>
    <w:p w:rsidR="00B0170B" w:rsidRPr="00B0170B" w:rsidRDefault="00B0170B" w:rsidP="00B0170B">
      <w:pPr>
        <w:pStyle w:val="ListParagraph"/>
        <w:numPr>
          <w:ilvl w:val="0"/>
          <w:numId w:val="4"/>
        </w:numPr>
        <w:spacing w:before="120" w:after="120"/>
        <w:ind w:left="714" w:hanging="357"/>
        <w:contextualSpacing w:val="0"/>
        <w:jc w:val="both"/>
        <w:rPr>
          <w:rFonts w:ascii="Arial" w:hAnsi="Arial" w:cs="Arial"/>
          <w:bCs/>
          <w:sz w:val="22"/>
          <w:szCs w:val="22"/>
        </w:rPr>
      </w:pPr>
      <w:r w:rsidRPr="00B0170B">
        <w:rPr>
          <w:rFonts w:ascii="Arial" w:hAnsi="Arial" w:cs="Arial"/>
          <w:bCs/>
          <w:sz w:val="22"/>
          <w:szCs w:val="22"/>
        </w:rPr>
        <w:t>Game of Thrones sites</w:t>
      </w:r>
      <w:r w:rsidR="00D0025B">
        <w:rPr>
          <w:rFonts w:ascii="Arial" w:hAnsi="Arial" w:cs="Arial"/>
          <w:bCs/>
          <w:sz w:val="22"/>
          <w:szCs w:val="22"/>
        </w:rPr>
        <w:t>.</w:t>
      </w:r>
    </w:p>
    <w:p w:rsidR="00D0025B" w:rsidRDefault="002249EB" w:rsidP="00D0025B">
      <w:pPr>
        <w:autoSpaceDE w:val="0"/>
        <w:autoSpaceDN w:val="0"/>
        <w:adjustRightInd w:val="0"/>
        <w:spacing w:before="120" w:after="120"/>
        <w:jc w:val="both"/>
        <w:rPr>
          <w:rFonts w:ascii="Arial" w:eastAsiaTheme="minorHAnsi" w:hAnsi="Arial" w:cs="Arial"/>
          <w:sz w:val="22"/>
          <w:szCs w:val="22"/>
        </w:rPr>
      </w:pPr>
      <w:r>
        <w:rPr>
          <w:rFonts w:ascii="Arial" w:eastAsiaTheme="minorHAnsi" w:hAnsi="Arial" w:cs="Arial"/>
          <w:sz w:val="22"/>
          <w:szCs w:val="22"/>
        </w:rPr>
        <w:lastRenderedPageBreak/>
        <w:t>Beyond the exist</w:t>
      </w:r>
      <w:r w:rsidR="00D0025B">
        <w:rPr>
          <w:rFonts w:ascii="Arial" w:eastAsiaTheme="minorHAnsi" w:hAnsi="Arial" w:cs="Arial"/>
          <w:sz w:val="22"/>
          <w:szCs w:val="22"/>
        </w:rPr>
        <w:t xml:space="preserve">ing offering, the </w:t>
      </w:r>
      <w:proofErr w:type="spellStart"/>
      <w:r w:rsidR="00D0025B" w:rsidRPr="00D0025B">
        <w:rPr>
          <w:rFonts w:ascii="Arial" w:eastAsiaTheme="minorHAnsi" w:hAnsi="Arial" w:cs="Arial"/>
          <w:sz w:val="22"/>
          <w:szCs w:val="22"/>
        </w:rPr>
        <w:t>Dundarave</w:t>
      </w:r>
      <w:proofErr w:type="spellEnd"/>
      <w:r w:rsidR="00D0025B" w:rsidRPr="00D0025B">
        <w:rPr>
          <w:rFonts w:ascii="Arial" w:eastAsiaTheme="minorHAnsi" w:hAnsi="Arial" w:cs="Arial"/>
          <w:sz w:val="22"/>
          <w:szCs w:val="22"/>
        </w:rPr>
        <w:t xml:space="preserve"> </w:t>
      </w:r>
      <w:r w:rsidR="00D0025B">
        <w:rPr>
          <w:rFonts w:ascii="Arial" w:eastAsiaTheme="minorHAnsi" w:hAnsi="Arial" w:cs="Arial"/>
          <w:sz w:val="22"/>
          <w:szCs w:val="22"/>
        </w:rPr>
        <w:t xml:space="preserve">‘country’ </w:t>
      </w:r>
      <w:r w:rsidR="00D0025B" w:rsidRPr="00D0025B">
        <w:rPr>
          <w:rFonts w:ascii="Arial" w:eastAsiaTheme="minorHAnsi" w:hAnsi="Arial" w:cs="Arial"/>
          <w:sz w:val="22"/>
          <w:szCs w:val="22"/>
        </w:rPr>
        <w:t xml:space="preserve">Estate </w:t>
      </w:r>
      <w:r w:rsidR="00D0025B">
        <w:rPr>
          <w:rFonts w:ascii="Arial" w:eastAsiaTheme="minorHAnsi" w:hAnsi="Arial" w:cs="Arial"/>
          <w:sz w:val="22"/>
          <w:szCs w:val="22"/>
        </w:rPr>
        <w:t>is now owned by RANDOX, there is a</w:t>
      </w:r>
      <w:r w:rsidR="00D0025B" w:rsidRPr="00D0025B">
        <w:rPr>
          <w:rFonts w:ascii="Arial" w:eastAsiaTheme="minorHAnsi" w:hAnsi="Arial" w:cs="Arial"/>
          <w:sz w:val="22"/>
          <w:szCs w:val="22"/>
        </w:rPr>
        <w:t>n improving reputation for</w:t>
      </w:r>
      <w:r w:rsidR="00D0025B">
        <w:rPr>
          <w:rFonts w:ascii="Arial" w:eastAsiaTheme="minorHAnsi" w:hAnsi="Arial" w:cs="Arial"/>
          <w:sz w:val="22"/>
          <w:szCs w:val="22"/>
        </w:rPr>
        <w:t xml:space="preserve"> hospitality and entertainment, and the Salmon and Whisk</w:t>
      </w:r>
      <w:r>
        <w:rPr>
          <w:rFonts w:ascii="Arial" w:eastAsiaTheme="minorHAnsi" w:hAnsi="Arial" w:cs="Arial"/>
          <w:sz w:val="22"/>
          <w:szCs w:val="22"/>
        </w:rPr>
        <w:t>e</w:t>
      </w:r>
      <w:r w:rsidR="00D0025B">
        <w:rPr>
          <w:rFonts w:ascii="Arial" w:eastAsiaTheme="minorHAnsi" w:hAnsi="Arial" w:cs="Arial"/>
          <w:sz w:val="22"/>
          <w:szCs w:val="22"/>
        </w:rPr>
        <w:t>y Festival is becoming a show case event for the village.</w:t>
      </w:r>
    </w:p>
    <w:p w:rsidR="008B327A" w:rsidRDefault="00B0170B" w:rsidP="008B327A">
      <w:pPr>
        <w:autoSpaceDE w:val="0"/>
        <w:autoSpaceDN w:val="0"/>
        <w:adjustRightInd w:val="0"/>
        <w:spacing w:before="120" w:after="120"/>
        <w:jc w:val="both"/>
        <w:rPr>
          <w:rFonts w:ascii="Arial" w:eastAsiaTheme="minorHAnsi" w:hAnsi="Arial" w:cs="Arial"/>
          <w:sz w:val="22"/>
          <w:szCs w:val="22"/>
        </w:rPr>
      </w:pPr>
      <w:r>
        <w:rPr>
          <w:rFonts w:ascii="Arial" w:eastAsiaTheme="minorHAnsi" w:hAnsi="Arial" w:cs="Arial"/>
          <w:sz w:val="22"/>
          <w:szCs w:val="22"/>
        </w:rPr>
        <w:t xml:space="preserve">The news in October that </w:t>
      </w:r>
      <w:r w:rsidRPr="00B0170B">
        <w:rPr>
          <w:rFonts w:ascii="Arial" w:eastAsiaTheme="minorHAnsi" w:hAnsi="Arial" w:cs="Arial"/>
          <w:sz w:val="22"/>
          <w:szCs w:val="22"/>
        </w:rPr>
        <w:t xml:space="preserve">the Causeway Coast </w:t>
      </w:r>
      <w:r>
        <w:rPr>
          <w:rFonts w:ascii="Arial" w:eastAsiaTheme="minorHAnsi" w:hAnsi="Arial" w:cs="Arial"/>
          <w:sz w:val="22"/>
          <w:szCs w:val="22"/>
        </w:rPr>
        <w:t xml:space="preserve">and Belfast </w:t>
      </w:r>
      <w:r w:rsidR="00D0025B">
        <w:rPr>
          <w:rFonts w:ascii="Arial" w:eastAsiaTheme="minorHAnsi" w:hAnsi="Arial" w:cs="Arial"/>
          <w:sz w:val="22"/>
          <w:szCs w:val="22"/>
        </w:rPr>
        <w:t>have</w:t>
      </w:r>
      <w:r w:rsidRPr="00B0170B">
        <w:rPr>
          <w:rFonts w:ascii="Arial" w:eastAsiaTheme="minorHAnsi" w:hAnsi="Arial" w:cs="Arial"/>
          <w:sz w:val="22"/>
          <w:szCs w:val="22"/>
        </w:rPr>
        <w:t xml:space="preserve"> been rated best region in the world to visit in t</w:t>
      </w:r>
      <w:r>
        <w:rPr>
          <w:rFonts w:ascii="Arial" w:eastAsiaTheme="minorHAnsi" w:hAnsi="Arial" w:cs="Arial"/>
          <w:sz w:val="22"/>
          <w:szCs w:val="22"/>
        </w:rPr>
        <w:t xml:space="preserve">he coming year by Lonely Planet, will no doubt </w:t>
      </w:r>
      <w:r w:rsidR="00D0025B">
        <w:rPr>
          <w:rFonts w:ascii="Arial" w:eastAsiaTheme="minorHAnsi" w:hAnsi="Arial" w:cs="Arial"/>
          <w:sz w:val="22"/>
          <w:szCs w:val="22"/>
        </w:rPr>
        <w:t xml:space="preserve">further raise the profile </w:t>
      </w:r>
      <w:r w:rsidR="00DB7DF6">
        <w:rPr>
          <w:rFonts w:ascii="Arial" w:eastAsiaTheme="minorHAnsi" w:hAnsi="Arial" w:cs="Arial"/>
          <w:sz w:val="22"/>
          <w:szCs w:val="22"/>
        </w:rPr>
        <w:t xml:space="preserve">and popularity </w:t>
      </w:r>
      <w:r w:rsidR="00D0025B">
        <w:rPr>
          <w:rFonts w:ascii="Arial" w:eastAsiaTheme="minorHAnsi" w:hAnsi="Arial" w:cs="Arial"/>
          <w:sz w:val="22"/>
          <w:szCs w:val="22"/>
        </w:rPr>
        <w:t>of the village.</w:t>
      </w:r>
    </w:p>
    <w:p w:rsidR="00D0025B" w:rsidRDefault="00D0025B" w:rsidP="008B327A">
      <w:pPr>
        <w:autoSpaceDE w:val="0"/>
        <w:autoSpaceDN w:val="0"/>
        <w:adjustRightInd w:val="0"/>
        <w:spacing w:before="120" w:after="120"/>
        <w:jc w:val="both"/>
        <w:rPr>
          <w:rFonts w:ascii="Arial" w:eastAsiaTheme="minorHAnsi" w:hAnsi="Arial" w:cs="Arial"/>
          <w:sz w:val="22"/>
          <w:szCs w:val="22"/>
        </w:rPr>
      </w:pPr>
      <w:r>
        <w:rPr>
          <w:rFonts w:ascii="Arial" w:eastAsiaTheme="minorHAnsi" w:hAnsi="Arial" w:cs="Arial"/>
          <w:sz w:val="22"/>
          <w:szCs w:val="22"/>
        </w:rPr>
        <w:t xml:space="preserve">However, without </w:t>
      </w:r>
      <w:r w:rsidR="00865067">
        <w:rPr>
          <w:rFonts w:ascii="Arial" w:eastAsiaTheme="minorHAnsi" w:hAnsi="Arial" w:cs="Arial"/>
          <w:sz w:val="22"/>
          <w:szCs w:val="22"/>
        </w:rPr>
        <w:t xml:space="preserve">strategic and joined-up </w:t>
      </w:r>
      <w:r>
        <w:rPr>
          <w:rFonts w:ascii="Arial" w:eastAsiaTheme="minorHAnsi" w:hAnsi="Arial" w:cs="Arial"/>
          <w:sz w:val="22"/>
          <w:szCs w:val="22"/>
        </w:rPr>
        <w:t xml:space="preserve">government support, the process of generation is likely to </w:t>
      </w:r>
      <w:r w:rsidR="00865067">
        <w:rPr>
          <w:rFonts w:ascii="Arial" w:eastAsiaTheme="minorHAnsi" w:hAnsi="Arial" w:cs="Arial"/>
          <w:sz w:val="22"/>
          <w:szCs w:val="22"/>
        </w:rPr>
        <w:t xml:space="preserve">stall or develop in an </w:t>
      </w:r>
      <w:proofErr w:type="spellStart"/>
      <w:r w:rsidR="00865067">
        <w:rPr>
          <w:rFonts w:ascii="Arial" w:eastAsiaTheme="minorHAnsi" w:hAnsi="Arial" w:cs="Arial"/>
          <w:sz w:val="22"/>
          <w:szCs w:val="22"/>
        </w:rPr>
        <w:t>adhoc</w:t>
      </w:r>
      <w:proofErr w:type="spellEnd"/>
      <w:r w:rsidR="00865067">
        <w:rPr>
          <w:rFonts w:ascii="Arial" w:eastAsiaTheme="minorHAnsi" w:hAnsi="Arial" w:cs="Arial"/>
          <w:sz w:val="22"/>
          <w:szCs w:val="22"/>
        </w:rPr>
        <w:t xml:space="preserve"> fashion, not addressing the key needs of Bushmills:</w:t>
      </w:r>
    </w:p>
    <w:p w:rsidR="00865067" w:rsidRPr="00865067" w:rsidRDefault="00865067" w:rsidP="00865067">
      <w:pPr>
        <w:pStyle w:val="ListParagraph"/>
        <w:numPr>
          <w:ilvl w:val="0"/>
          <w:numId w:val="5"/>
        </w:numPr>
        <w:autoSpaceDE w:val="0"/>
        <w:autoSpaceDN w:val="0"/>
        <w:adjustRightInd w:val="0"/>
        <w:spacing w:before="120" w:after="120"/>
        <w:ind w:left="714" w:hanging="357"/>
        <w:contextualSpacing w:val="0"/>
        <w:jc w:val="both"/>
        <w:rPr>
          <w:rFonts w:ascii="Arial" w:eastAsiaTheme="minorHAnsi" w:hAnsi="Arial" w:cs="Arial"/>
          <w:sz w:val="22"/>
          <w:szCs w:val="22"/>
        </w:rPr>
      </w:pPr>
      <w:r w:rsidRPr="00865067">
        <w:rPr>
          <w:rFonts w:ascii="Arial" w:eastAsiaTheme="minorHAnsi" w:hAnsi="Arial" w:cs="Arial"/>
          <w:sz w:val="22"/>
          <w:szCs w:val="22"/>
        </w:rPr>
        <w:t>Infrastructure is lacking and dated.</w:t>
      </w:r>
    </w:p>
    <w:p w:rsidR="00865067" w:rsidRPr="00865067" w:rsidRDefault="00865067" w:rsidP="00865067">
      <w:pPr>
        <w:pStyle w:val="ListParagraph"/>
        <w:numPr>
          <w:ilvl w:val="0"/>
          <w:numId w:val="5"/>
        </w:numPr>
        <w:autoSpaceDE w:val="0"/>
        <w:autoSpaceDN w:val="0"/>
        <w:adjustRightInd w:val="0"/>
        <w:spacing w:before="120" w:after="120"/>
        <w:ind w:left="714" w:hanging="357"/>
        <w:contextualSpacing w:val="0"/>
        <w:jc w:val="both"/>
        <w:rPr>
          <w:rFonts w:ascii="Arial" w:eastAsiaTheme="minorHAnsi" w:hAnsi="Arial" w:cs="Arial"/>
          <w:sz w:val="22"/>
          <w:szCs w:val="22"/>
        </w:rPr>
      </w:pPr>
      <w:r w:rsidRPr="00865067">
        <w:rPr>
          <w:rFonts w:ascii="Arial" w:eastAsiaTheme="minorHAnsi" w:hAnsi="Arial" w:cs="Arial"/>
          <w:sz w:val="22"/>
          <w:szCs w:val="22"/>
        </w:rPr>
        <w:t>No tangible identity.</w:t>
      </w:r>
    </w:p>
    <w:p w:rsidR="00865067" w:rsidRPr="00865067" w:rsidRDefault="00865067" w:rsidP="00865067">
      <w:pPr>
        <w:pStyle w:val="ListParagraph"/>
        <w:numPr>
          <w:ilvl w:val="0"/>
          <w:numId w:val="5"/>
        </w:numPr>
        <w:autoSpaceDE w:val="0"/>
        <w:autoSpaceDN w:val="0"/>
        <w:adjustRightInd w:val="0"/>
        <w:spacing w:before="120" w:after="120"/>
        <w:ind w:left="714" w:hanging="357"/>
        <w:contextualSpacing w:val="0"/>
        <w:jc w:val="both"/>
        <w:rPr>
          <w:rFonts w:ascii="Arial" w:eastAsiaTheme="minorHAnsi" w:hAnsi="Arial" w:cs="Arial"/>
          <w:sz w:val="22"/>
          <w:szCs w:val="22"/>
        </w:rPr>
      </w:pPr>
      <w:r w:rsidRPr="00865067">
        <w:rPr>
          <w:rFonts w:ascii="Arial" w:eastAsiaTheme="minorHAnsi" w:hAnsi="Arial" w:cs="Arial"/>
          <w:sz w:val="22"/>
          <w:szCs w:val="22"/>
        </w:rPr>
        <w:t>Not functioning as a tourism hub.</w:t>
      </w:r>
    </w:p>
    <w:p w:rsidR="00865067" w:rsidRPr="00865067" w:rsidRDefault="00865067" w:rsidP="00865067">
      <w:pPr>
        <w:pStyle w:val="ListParagraph"/>
        <w:numPr>
          <w:ilvl w:val="0"/>
          <w:numId w:val="5"/>
        </w:numPr>
        <w:autoSpaceDE w:val="0"/>
        <w:autoSpaceDN w:val="0"/>
        <w:adjustRightInd w:val="0"/>
        <w:spacing w:before="120" w:after="120"/>
        <w:ind w:left="714" w:hanging="357"/>
        <w:contextualSpacing w:val="0"/>
        <w:jc w:val="both"/>
        <w:rPr>
          <w:rFonts w:ascii="Arial" w:eastAsiaTheme="minorHAnsi" w:hAnsi="Arial" w:cs="Arial"/>
          <w:sz w:val="22"/>
          <w:szCs w:val="22"/>
        </w:rPr>
      </w:pPr>
      <w:r w:rsidRPr="00865067">
        <w:rPr>
          <w:rFonts w:ascii="Arial" w:eastAsiaTheme="minorHAnsi" w:hAnsi="Arial" w:cs="Arial"/>
          <w:sz w:val="22"/>
          <w:szCs w:val="22"/>
        </w:rPr>
        <w:t>Underperforming economy.</w:t>
      </w:r>
    </w:p>
    <w:p w:rsidR="00865067" w:rsidRDefault="00865067" w:rsidP="002249EB">
      <w:pPr>
        <w:pStyle w:val="ListParagraph"/>
        <w:numPr>
          <w:ilvl w:val="0"/>
          <w:numId w:val="5"/>
        </w:numPr>
        <w:autoSpaceDE w:val="0"/>
        <w:autoSpaceDN w:val="0"/>
        <w:adjustRightInd w:val="0"/>
        <w:spacing w:before="120" w:after="120"/>
        <w:contextualSpacing w:val="0"/>
        <w:jc w:val="both"/>
        <w:rPr>
          <w:rFonts w:ascii="Arial" w:eastAsiaTheme="minorHAnsi" w:hAnsi="Arial" w:cs="Arial"/>
          <w:sz w:val="22"/>
          <w:szCs w:val="22"/>
        </w:rPr>
      </w:pPr>
      <w:r w:rsidRPr="00865067">
        <w:rPr>
          <w:rFonts w:ascii="Arial" w:eastAsiaTheme="minorHAnsi" w:hAnsi="Arial" w:cs="Arial"/>
          <w:sz w:val="22"/>
          <w:szCs w:val="22"/>
        </w:rPr>
        <w:t>The village is blighted by dereliction.</w:t>
      </w:r>
    </w:p>
    <w:p w:rsidR="007F084F" w:rsidRPr="00865067" w:rsidRDefault="001D5FB3" w:rsidP="00865067">
      <w:pPr>
        <w:autoSpaceDE w:val="0"/>
        <w:autoSpaceDN w:val="0"/>
        <w:adjustRightInd w:val="0"/>
        <w:spacing w:before="120" w:after="120"/>
        <w:jc w:val="both"/>
        <w:rPr>
          <w:rFonts w:ascii="Arial" w:eastAsiaTheme="minorHAnsi" w:hAnsi="Arial" w:cs="Arial"/>
          <w:sz w:val="22"/>
          <w:szCs w:val="22"/>
          <w:u w:val="single"/>
        </w:rPr>
      </w:pPr>
      <w:r>
        <w:rPr>
          <w:rFonts w:ascii="Arial" w:eastAsiaTheme="minorHAnsi" w:hAnsi="Arial" w:cs="Arial"/>
          <w:sz w:val="22"/>
          <w:szCs w:val="22"/>
        </w:rPr>
        <w:t>2.</w:t>
      </w:r>
      <w:r>
        <w:rPr>
          <w:rFonts w:ascii="Arial" w:eastAsiaTheme="minorHAnsi" w:hAnsi="Arial" w:cs="Arial"/>
          <w:sz w:val="22"/>
          <w:szCs w:val="22"/>
        </w:rPr>
        <w:tab/>
      </w:r>
      <w:r w:rsidRPr="00865067">
        <w:rPr>
          <w:rFonts w:ascii="Arial" w:eastAsiaTheme="minorHAnsi" w:hAnsi="Arial" w:cs="Arial"/>
          <w:sz w:val="22"/>
          <w:szCs w:val="22"/>
          <w:u w:val="single"/>
        </w:rPr>
        <w:t>THE PROCESS FOR REGENERATION</w:t>
      </w:r>
    </w:p>
    <w:p w:rsidR="00865067" w:rsidRDefault="00865067" w:rsidP="00865067">
      <w:pPr>
        <w:autoSpaceDE w:val="0"/>
        <w:autoSpaceDN w:val="0"/>
        <w:adjustRightInd w:val="0"/>
        <w:spacing w:before="120" w:after="120"/>
        <w:jc w:val="both"/>
        <w:rPr>
          <w:rFonts w:ascii="Arial" w:eastAsiaTheme="minorHAnsi" w:hAnsi="Arial" w:cs="Arial"/>
          <w:i/>
          <w:sz w:val="18"/>
          <w:szCs w:val="18"/>
        </w:rPr>
      </w:pPr>
      <w:r>
        <w:rPr>
          <w:rFonts w:ascii="Arial" w:eastAsiaTheme="minorHAnsi" w:hAnsi="Arial" w:cs="Arial"/>
          <w:sz w:val="22"/>
          <w:szCs w:val="22"/>
        </w:rPr>
        <w:t xml:space="preserve">Therefore the aim through regeneration is to </w:t>
      </w:r>
      <w:r w:rsidR="001C5385">
        <w:rPr>
          <w:rFonts w:ascii="Arial" w:eastAsiaTheme="minorHAnsi" w:hAnsi="Arial" w:cs="Arial"/>
          <w:sz w:val="22"/>
          <w:szCs w:val="22"/>
        </w:rPr>
        <w:t>‘</w:t>
      </w:r>
      <w:r w:rsidRPr="00865067">
        <w:rPr>
          <w:rFonts w:ascii="Arial" w:eastAsiaTheme="minorHAnsi" w:hAnsi="Arial" w:cs="Arial"/>
          <w:i/>
          <w:sz w:val="22"/>
          <w:szCs w:val="22"/>
        </w:rPr>
        <w:t>attempt to reverse unemployme</w:t>
      </w:r>
      <w:r w:rsidR="002249EB">
        <w:rPr>
          <w:rFonts w:ascii="Arial" w:eastAsiaTheme="minorHAnsi" w:hAnsi="Arial" w:cs="Arial"/>
          <w:i/>
          <w:sz w:val="22"/>
          <w:szCs w:val="22"/>
        </w:rPr>
        <w:t xml:space="preserve">nt, property decay and social </w:t>
      </w:r>
      <w:r w:rsidRPr="00865067">
        <w:rPr>
          <w:rFonts w:ascii="Arial" w:eastAsiaTheme="minorHAnsi" w:hAnsi="Arial" w:cs="Arial"/>
          <w:i/>
          <w:sz w:val="22"/>
          <w:szCs w:val="22"/>
        </w:rPr>
        <w:t xml:space="preserve">exclusion by both improving the physical structure, and, more importantly and elusively, the economy of those areas. In all regeneration programmes, public money is used as an attempt to pump prime </w:t>
      </w:r>
      <w:r>
        <w:rPr>
          <w:rFonts w:ascii="Arial" w:eastAsiaTheme="minorHAnsi" w:hAnsi="Arial" w:cs="Arial"/>
          <w:i/>
          <w:sz w:val="22"/>
          <w:szCs w:val="22"/>
        </w:rPr>
        <w:t>private investment into an area</w:t>
      </w:r>
      <w:r w:rsidR="001C5385">
        <w:rPr>
          <w:rFonts w:ascii="Arial" w:eastAsiaTheme="minorHAnsi" w:hAnsi="Arial" w:cs="Arial"/>
          <w:i/>
          <w:sz w:val="22"/>
          <w:szCs w:val="22"/>
        </w:rPr>
        <w:t>’</w:t>
      </w:r>
      <w:r>
        <w:rPr>
          <w:rFonts w:ascii="Arial" w:eastAsiaTheme="minorHAnsi" w:hAnsi="Arial" w:cs="Arial"/>
          <w:i/>
          <w:sz w:val="22"/>
          <w:szCs w:val="22"/>
        </w:rPr>
        <w:t xml:space="preserve"> </w:t>
      </w:r>
      <w:r w:rsidRPr="00865067">
        <w:rPr>
          <w:rFonts w:ascii="Arial" w:eastAsiaTheme="minorHAnsi" w:hAnsi="Arial" w:cs="Arial"/>
          <w:i/>
          <w:sz w:val="18"/>
          <w:szCs w:val="18"/>
        </w:rPr>
        <w:t>(Royal Town Planning Institute 2014).</w:t>
      </w:r>
    </w:p>
    <w:p w:rsidR="00865067" w:rsidRDefault="001C5385" w:rsidP="00865067">
      <w:pPr>
        <w:autoSpaceDE w:val="0"/>
        <w:autoSpaceDN w:val="0"/>
        <w:adjustRightInd w:val="0"/>
        <w:spacing w:before="120" w:after="120"/>
        <w:jc w:val="both"/>
        <w:rPr>
          <w:rFonts w:ascii="Arial" w:eastAsiaTheme="minorHAnsi" w:hAnsi="Arial" w:cs="Arial"/>
          <w:sz w:val="22"/>
          <w:szCs w:val="22"/>
        </w:rPr>
      </w:pPr>
      <w:r w:rsidRPr="001C5385">
        <w:rPr>
          <w:rFonts w:ascii="Arial" w:eastAsiaTheme="minorHAnsi" w:hAnsi="Arial" w:cs="Arial"/>
          <w:sz w:val="22"/>
          <w:szCs w:val="22"/>
        </w:rPr>
        <w:t xml:space="preserve">Having completed </w:t>
      </w:r>
      <w:r>
        <w:rPr>
          <w:rFonts w:ascii="Arial" w:eastAsiaTheme="minorHAnsi" w:hAnsi="Arial" w:cs="Arial"/>
          <w:sz w:val="22"/>
          <w:szCs w:val="22"/>
        </w:rPr>
        <w:t>an early stage of the process i.e. the</w:t>
      </w:r>
      <w:r w:rsidRPr="001C5385">
        <w:rPr>
          <w:rFonts w:ascii="Arial" w:eastAsiaTheme="minorHAnsi" w:hAnsi="Arial" w:cs="Arial"/>
          <w:sz w:val="22"/>
          <w:szCs w:val="22"/>
        </w:rPr>
        <w:t xml:space="preserve"> Bushmills 2020 Village Plan</w:t>
      </w:r>
      <w:r>
        <w:rPr>
          <w:rFonts w:ascii="Arial" w:eastAsiaTheme="minorHAnsi" w:hAnsi="Arial" w:cs="Arial"/>
          <w:sz w:val="22"/>
          <w:szCs w:val="22"/>
        </w:rPr>
        <w:t xml:space="preserve">, it is now necessary to develop and confirm a unique identity for the village, which allows the regeneration process to have </w:t>
      </w:r>
      <w:r w:rsidR="002249EB">
        <w:rPr>
          <w:rFonts w:ascii="Arial" w:eastAsiaTheme="minorHAnsi" w:hAnsi="Arial" w:cs="Arial"/>
          <w:sz w:val="22"/>
          <w:szCs w:val="22"/>
        </w:rPr>
        <w:t xml:space="preserve">an </w:t>
      </w:r>
      <w:r>
        <w:rPr>
          <w:rFonts w:ascii="Arial" w:eastAsiaTheme="minorHAnsi" w:hAnsi="Arial" w:cs="Arial"/>
          <w:sz w:val="22"/>
          <w:szCs w:val="22"/>
        </w:rPr>
        <w:t xml:space="preserve">agreed and common </w:t>
      </w:r>
      <w:r w:rsidR="00245458">
        <w:rPr>
          <w:rFonts w:ascii="Arial" w:eastAsiaTheme="minorHAnsi" w:hAnsi="Arial" w:cs="Arial"/>
          <w:sz w:val="22"/>
          <w:szCs w:val="22"/>
        </w:rPr>
        <w:t>context, which is aligned to the potential funding opportunities.</w:t>
      </w:r>
    </w:p>
    <w:p w:rsidR="001C5385" w:rsidRPr="001C5385" w:rsidRDefault="001C5385" w:rsidP="00865067">
      <w:pPr>
        <w:autoSpaceDE w:val="0"/>
        <w:autoSpaceDN w:val="0"/>
        <w:adjustRightInd w:val="0"/>
        <w:spacing w:before="120" w:after="120"/>
        <w:jc w:val="both"/>
        <w:rPr>
          <w:rFonts w:ascii="Arial" w:eastAsiaTheme="minorHAnsi" w:hAnsi="Arial" w:cs="Arial"/>
          <w:sz w:val="18"/>
          <w:szCs w:val="18"/>
        </w:rPr>
      </w:pPr>
      <w:r>
        <w:rPr>
          <w:rFonts w:ascii="Arial" w:eastAsiaTheme="minorHAnsi" w:hAnsi="Arial" w:cs="Arial"/>
          <w:noProof/>
          <w:sz w:val="22"/>
          <w:szCs w:val="22"/>
          <w:lang w:eastAsia="en-GB"/>
        </w:rPr>
        <w:drawing>
          <wp:anchor distT="0" distB="0" distL="114300" distR="114300" simplePos="0" relativeHeight="251658240" behindDoc="0" locked="0" layoutInCell="1" allowOverlap="1">
            <wp:simplePos x="0" y="0"/>
            <wp:positionH relativeFrom="column">
              <wp:posOffset>-301518</wp:posOffset>
            </wp:positionH>
            <wp:positionV relativeFrom="paragraph">
              <wp:posOffset>249039</wp:posOffset>
            </wp:positionV>
            <wp:extent cx="6383655" cy="305308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3655" cy="3053080"/>
                    </a:xfrm>
                    <a:prstGeom prst="rect">
                      <a:avLst/>
                    </a:prstGeom>
                    <a:noFill/>
                  </pic:spPr>
                </pic:pic>
              </a:graphicData>
            </a:graphic>
          </wp:anchor>
        </w:drawing>
      </w:r>
      <w:r>
        <w:rPr>
          <w:rFonts w:ascii="Arial" w:eastAsiaTheme="minorHAnsi" w:hAnsi="Arial" w:cs="Arial"/>
          <w:sz w:val="22"/>
          <w:szCs w:val="22"/>
        </w:rPr>
        <w:t>The diagram below illustrates the envisaged process.</w:t>
      </w:r>
    </w:p>
    <w:p w:rsidR="00865067" w:rsidRDefault="003A5367" w:rsidP="00865067">
      <w:pPr>
        <w:autoSpaceDE w:val="0"/>
        <w:autoSpaceDN w:val="0"/>
        <w:adjustRightInd w:val="0"/>
        <w:spacing w:before="120" w:after="120"/>
        <w:jc w:val="both"/>
        <w:rPr>
          <w:rFonts w:ascii="Arial" w:eastAsiaTheme="minorHAnsi" w:hAnsi="Arial" w:cs="Arial"/>
          <w:sz w:val="22"/>
          <w:szCs w:val="22"/>
        </w:rPr>
      </w:pPr>
      <w:r>
        <w:rPr>
          <w:rFonts w:ascii="Arial" w:eastAsiaTheme="minorHAnsi" w:hAnsi="Arial" w:cs="Arial"/>
          <w:sz w:val="22"/>
          <w:szCs w:val="22"/>
        </w:rPr>
        <w:t>Note - Re</w:t>
      </w:r>
      <w:r w:rsidR="001D5FB3">
        <w:rPr>
          <w:rFonts w:ascii="Arial" w:eastAsiaTheme="minorHAnsi" w:hAnsi="Arial" w:cs="Arial"/>
          <w:sz w:val="22"/>
          <w:szCs w:val="22"/>
        </w:rPr>
        <w:t>d text represents ongoing work.</w:t>
      </w:r>
    </w:p>
    <w:p w:rsidR="001D5FB3" w:rsidRDefault="001D5FB3">
      <w:pPr>
        <w:spacing w:after="160" w:line="259" w:lineRule="auto"/>
        <w:rPr>
          <w:rFonts w:ascii="Arial" w:eastAsiaTheme="minorHAnsi" w:hAnsi="Arial" w:cs="Arial"/>
          <w:sz w:val="22"/>
          <w:szCs w:val="22"/>
          <w:u w:val="single"/>
        </w:rPr>
      </w:pPr>
      <w:r>
        <w:rPr>
          <w:rFonts w:ascii="Arial" w:eastAsiaTheme="minorHAnsi" w:hAnsi="Arial" w:cs="Arial"/>
          <w:sz w:val="22"/>
          <w:szCs w:val="22"/>
          <w:u w:val="single"/>
        </w:rPr>
        <w:br w:type="page"/>
      </w:r>
    </w:p>
    <w:p w:rsidR="00865067" w:rsidRDefault="001D5FB3" w:rsidP="00865067">
      <w:pPr>
        <w:autoSpaceDE w:val="0"/>
        <w:autoSpaceDN w:val="0"/>
        <w:adjustRightInd w:val="0"/>
        <w:spacing w:before="120" w:after="120"/>
        <w:jc w:val="both"/>
        <w:rPr>
          <w:rFonts w:ascii="Arial" w:eastAsiaTheme="minorHAnsi" w:hAnsi="Arial" w:cs="Arial"/>
          <w:sz w:val="22"/>
          <w:szCs w:val="22"/>
        </w:rPr>
      </w:pPr>
      <w:r>
        <w:rPr>
          <w:rFonts w:ascii="Arial" w:eastAsiaTheme="minorHAnsi" w:hAnsi="Arial" w:cs="Arial"/>
          <w:sz w:val="22"/>
          <w:szCs w:val="22"/>
        </w:rPr>
        <w:lastRenderedPageBreak/>
        <w:t>3.</w:t>
      </w:r>
      <w:r>
        <w:rPr>
          <w:rFonts w:ascii="Arial" w:eastAsiaTheme="minorHAnsi" w:hAnsi="Arial" w:cs="Arial"/>
          <w:sz w:val="22"/>
          <w:szCs w:val="22"/>
        </w:rPr>
        <w:tab/>
      </w:r>
      <w:r w:rsidRPr="00245458">
        <w:rPr>
          <w:rFonts w:ascii="Arial" w:eastAsiaTheme="minorHAnsi" w:hAnsi="Arial" w:cs="Arial"/>
          <w:sz w:val="22"/>
          <w:szCs w:val="22"/>
          <w:u w:val="single"/>
        </w:rPr>
        <w:t>THE BRAND AND VISION FOR BUSHMILLS</w:t>
      </w:r>
    </w:p>
    <w:p w:rsidR="000F5CB8" w:rsidRPr="000F5CB8" w:rsidRDefault="000F5CB8" w:rsidP="000F5CB8">
      <w:pPr>
        <w:autoSpaceDE w:val="0"/>
        <w:autoSpaceDN w:val="0"/>
        <w:adjustRightInd w:val="0"/>
        <w:spacing w:before="120" w:after="120"/>
        <w:jc w:val="both"/>
        <w:rPr>
          <w:rFonts w:ascii="Arial" w:eastAsiaTheme="minorHAnsi" w:hAnsi="Arial" w:cs="Arial"/>
          <w:sz w:val="22"/>
          <w:szCs w:val="22"/>
        </w:rPr>
      </w:pPr>
      <w:r>
        <w:rPr>
          <w:rFonts w:ascii="Arial" w:eastAsiaTheme="minorHAnsi" w:hAnsi="Arial" w:cs="Arial"/>
          <w:sz w:val="22"/>
          <w:szCs w:val="22"/>
        </w:rPr>
        <w:t xml:space="preserve">Anderson Spratt Group </w:t>
      </w:r>
      <w:r w:rsidR="00DB7DF6">
        <w:rPr>
          <w:rFonts w:ascii="Arial" w:eastAsiaTheme="minorHAnsi" w:hAnsi="Arial" w:cs="Arial"/>
          <w:sz w:val="22"/>
          <w:szCs w:val="22"/>
        </w:rPr>
        <w:t xml:space="preserve">(ASG) </w:t>
      </w:r>
      <w:r>
        <w:rPr>
          <w:rFonts w:ascii="Arial" w:eastAsiaTheme="minorHAnsi" w:hAnsi="Arial" w:cs="Arial"/>
          <w:sz w:val="22"/>
          <w:szCs w:val="22"/>
        </w:rPr>
        <w:t xml:space="preserve">was commissioned </w:t>
      </w:r>
      <w:r w:rsidRPr="000F5CB8">
        <w:rPr>
          <w:rFonts w:ascii="Arial" w:eastAsiaTheme="minorHAnsi" w:hAnsi="Arial" w:cs="Arial"/>
          <w:sz w:val="22"/>
          <w:szCs w:val="22"/>
        </w:rPr>
        <w:t>to deliver a new tourism destination brand for Bushmills in order to develop a strategic approach to ensure the brand proposition for the village of Bushmills is fit-for-purpose as it seeks to attract and grow visitor numbers over the coming years.</w:t>
      </w:r>
    </w:p>
    <w:p w:rsidR="000F5CB8" w:rsidRPr="000F5CB8" w:rsidRDefault="000F5CB8" w:rsidP="000F5CB8">
      <w:pPr>
        <w:autoSpaceDE w:val="0"/>
        <w:autoSpaceDN w:val="0"/>
        <w:adjustRightInd w:val="0"/>
        <w:spacing w:before="120" w:after="120"/>
        <w:jc w:val="both"/>
        <w:rPr>
          <w:rFonts w:ascii="Arial" w:eastAsiaTheme="minorHAnsi" w:hAnsi="Arial" w:cs="Arial"/>
          <w:sz w:val="22"/>
          <w:szCs w:val="22"/>
        </w:rPr>
      </w:pPr>
      <w:r w:rsidRPr="000F5CB8">
        <w:rPr>
          <w:rFonts w:ascii="Arial" w:eastAsiaTheme="minorHAnsi" w:hAnsi="Arial" w:cs="Arial"/>
          <w:sz w:val="22"/>
          <w:szCs w:val="22"/>
        </w:rPr>
        <w:t xml:space="preserve">ASG </w:t>
      </w:r>
      <w:r w:rsidR="00736C8A">
        <w:rPr>
          <w:rFonts w:ascii="Arial" w:eastAsiaTheme="minorHAnsi" w:hAnsi="Arial" w:cs="Arial"/>
          <w:sz w:val="22"/>
          <w:szCs w:val="22"/>
        </w:rPr>
        <w:t xml:space="preserve">were </w:t>
      </w:r>
      <w:r w:rsidRPr="000F5CB8">
        <w:rPr>
          <w:rFonts w:ascii="Arial" w:eastAsiaTheme="minorHAnsi" w:hAnsi="Arial" w:cs="Arial"/>
          <w:sz w:val="22"/>
          <w:szCs w:val="22"/>
        </w:rPr>
        <w:t>responsible for delivering a robust process of brand research, data gathering and data interrogation which will later inform the development of the final brand identity and its brand communications strategy.</w:t>
      </w:r>
    </w:p>
    <w:p w:rsidR="000F5CB8" w:rsidRPr="000F5CB8" w:rsidRDefault="000F5CB8" w:rsidP="000F5CB8">
      <w:pPr>
        <w:autoSpaceDE w:val="0"/>
        <w:autoSpaceDN w:val="0"/>
        <w:adjustRightInd w:val="0"/>
        <w:spacing w:before="120" w:after="120"/>
        <w:jc w:val="both"/>
        <w:rPr>
          <w:rFonts w:ascii="Arial" w:eastAsiaTheme="minorHAnsi" w:hAnsi="Arial" w:cs="Arial"/>
          <w:sz w:val="22"/>
          <w:szCs w:val="22"/>
        </w:rPr>
      </w:pPr>
      <w:r w:rsidRPr="000F5CB8">
        <w:rPr>
          <w:rFonts w:ascii="Arial" w:eastAsiaTheme="minorHAnsi" w:hAnsi="Arial" w:cs="Arial"/>
          <w:sz w:val="22"/>
          <w:szCs w:val="22"/>
        </w:rPr>
        <w:t>As part of</w:t>
      </w:r>
      <w:r w:rsidR="00736C8A">
        <w:rPr>
          <w:rFonts w:ascii="Arial" w:eastAsiaTheme="minorHAnsi" w:hAnsi="Arial" w:cs="Arial"/>
          <w:sz w:val="22"/>
          <w:szCs w:val="22"/>
        </w:rPr>
        <w:t xml:space="preserve"> the work, consideration was</w:t>
      </w:r>
      <w:r w:rsidRPr="000F5CB8">
        <w:rPr>
          <w:rFonts w:ascii="Arial" w:eastAsiaTheme="minorHAnsi" w:hAnsi="Arial" w:cs="Arial"/>
          <w:sz w:val="22"/>
          <w:szCs w:val="22"/>
        </w:rPr>
        <w:t xml:space="preserve"> given to:</w:t>
      </w:r>
    </w:p>
    <w:p w:rsidR="000F5CB8" w:rsidRPr="000F5CB8" w:rsidRDefault="000F5CB8" w:rsidP="000F5CB8">
      <w:pPr>
        <w:pStyle w:val="ListParagraph"/>
        <w:numPr>
          <w:ilvl w:val="0"/>
          <w:numId w:val="6"/>
        </w:numPr>
        <w:autoSpaceDE w:val="0"/>
        <w:autoSpaceDN w:val="0"/>
        <w:adjustRightInd w:val="0"/>
        <w:spacing w:before="120" w:after="120"/>
        <w:ind w:left="714" w:hanging="357"/>
        <w:contextualSpacing w:val="0"/>
        <w:jc w:val="both"/>
        <w:rPr>
          <w:rFonts w:ascii="Arial" w:eastAsiaTheme="minorHAnsi" w:hAnsi="Arial" w:cs="Arial"/>
          <w:sz w:val="22"/>
          <w:szCs w:val="22"/>
        </w:rPr>
      </w:pPr>
      <w:r w:rsidRPr="000F5CB8">
        <w:rPr>
          <w:rFonts w:ascii="Arial" w:eastAsiaTheme="minorHAnsi" w:hAnsi="Arial" w:cs="Arial"/>
          <w:sz w:val="22"/>
          <w:szCs w:val="22"/>
        </w:rPr>
        <w:t>Exploring associations between the current Bushmills village brand, the Causeway Coast &amp; Glens Council tourism brand, the Giants Causeway brand and the Bushmills Distillery brand.</w:t>
      </w:r>
    </w:p>
    <w:p w:rsidR="000F5CB8" w:rsidRPr="000F5CB8" w:rsidRDefault="000F5CB8" w:rsidP="000F5CB8">
      <w:pPr>
        <w:pStyle w:val="ListParagraph"/>
        <w:numPr>
          <w:ilvl w:val="0"/>
          <w:numId w:val="6"/>
        </w:numPr>
        <w:autoSpaceDE w:val="0"/>
        <w:autoSpaceDN w:val="0"/>
        <w:adjustRightInd w:val="0"/>
        <w:spacing w:before="120" w:after="120"/>
        <w:ind w:left="714" w:hanging="357"/>
        <w:contextualSpacing w:val="0"/>
        <w:jc w:val="both"/>
        <w:rPr>
          <w:rFonts w:ascii="Arial" w:eastAsiaTheme="minorHAnsi" w:hAnsi="Arial" w:cs="Arial"/>
          <w:sz w:val="22"/>
          <w:szCs w:val="22"/>
        </w:rPr>
      </w:pPr>
      <w:r w:rsidRPr="000F5CB8">
        <w:rPr>
          <w:rFonts w:ascii="Arial" w:eastAsiaTheme="minorHAnsi" w:hAnsi="Arial" w:cs="Arial"/>
          <w:sz w:val="22"/>
          <w:szCs w:val="22"/>
        </w:rPr>
        <w:t>Engagement with community and stakeholder groups</w:t>
      </w:r>
      <w:r>
        <w:rPr>
          <w:rFonts w:ascii="Arial" w:eastAsiaTheme="minorHAnsi" w:hAnsi="Arial" w:cs="Arial"/>
          <w:sz w:val="22"/>
          <w:szCs w:val="22"/>
        </w:rPr>
        <w:t>.</w:t>
      </w:r>
    </w:p>
    <w:p w:rsidR="000F5CB8" w:rsidRPr="000F5CB8" w:rsidRDefault="000F5CB8" w:rsidP="000F5CB8">
      <w:pPr>
        <w:pStyle w:val="ListParagraph"/>
        <w:numPr>
          <w:ilvl w:val="0"/>
          <w:numId w:val="6"/>
        </w:numPr>
        <w:autoSpaceDE w:val="0"/>
        <w:autoSpaceDN w:val="0"/>
        <w:adjustRightInd w:val="0"/>
        <w:spacing w:before="120" w:after="120"/>
        <w:ind w:left="714" w:hanging="357"/>
        <w:contextualSpacing w:val="0"/>
        <w:jc w:val="both"/>
        <w:rPr>
          <w:rFonts w:ascii="Arial" w:eastAsiaTheme="minorHAnsi" w:hAnsi="Arial" w:cs="Arial"/>
          <w:sz w:val="22"/>
          <w:szCs w:val="22"/>
        </w:rPr>
      </w:pPr>
      <w:r w:rsidRPr="000F5CB8">
        <w:rPr>
          <w:rFonts w:ascii="Arial" w:eastAsiaTheme="minorHAnsi" w:hAnsi="Arial" w:cs="Arial"/>
          <w:sz w:val="22"/>
          <w:szCs w:val="22"/>
        </w:rPr>
        <w:t>Providing a synopsis of best practice and research on successful branding for similar destination villages and towns.</w:t>
      </w:r>
    </w:p>
    <w:p w:rsidR="000F5CB8" w:rsidRPr="000F5CB8" w:rsidRDefault="000F5CB8" w:rsidP="000F5CB8">
      <w:pPr>
        <w:pStyle w:val="ListParagraph"/>
        <w:numPr>
          <w:ilvl w:val="0"/>
          <w:numId w:val="6"/>
        </w:numPr>
        <w:autoSpaceDE w:val="0"/>
        <w:autoSpaceDN w:val="0"/>
        <w:adjustRightInd w:val="0"/>
        <w:spacing w:before="120" w:after="120"/>
        <w:ind w:left="714" w:hanging="357"/>
        <w:contextualSpacing w:val="0"/>
        <w:jc w:val="both"/>
        <w:rPr>
          <w:rFonts w:ascii="Arial" w:eastAsiaTheme="minorHAnsi" w:hAnsi="Arial" w:cs="Arial"/>
          <w:sz w:val="22"/>
          <w:szCs w:val="22"/>
        </w:rPr>
      </w:pPr>
      <w:r w:rsidRPr="000F5CB8">
        <w:rPr>
          <w:rFonts w:ascii="Arial" w:eastAsiaTheme="minorHAnsi" w:hAnsi="Arial" w:cs="Arial"/>
          <w:sz w:val="22"/>
          <w:szCs w:val="22"/>
        </w:rPr>
        <w:t>Looking to the future identity and brand positioning of Bushmills within the Causeway Coastal Route brand.</w:t>
      </w:r>
    </w:p>
    <w:p w:rsidR="000F5CB8" w:rsidRPr="000F5CB8" w:rsidRDefault="000F5CB8" w:rsidP="000F5CB8">
      <w:pPr>
        <w:pStyle w:val="ListParagraph"/>
        <w:numPr>
          <w:ilvl w:val="0"/>
          <w:numId w:val="6"/>
        </w:numPr>
        <w:autoSpaceDE w:val="0"/>
        <w:autoSpaceDN w:val="0"/>
        <w:adjustRightInd w:val="0"/>
        <w:spacing w:before="120" w:after="120"/>
        <w:ind w:left="714" w:hanging="357"/>
        <w:contextualSpacing w:val="0"/>
        <w:jc w:val="both"/>
        <w:rPr>
          <w:rFonts w:ascii="Arial" w:eastAsiaTheme="minorHAnsi" w:hAnsi="Arial" w:cs="Arial"/>
          <w:sz w:val="22"/>
          <w:szCs w:val="22"/>
        </w:rPr>
      </w:pPr>
      <w:r w:rsidRPr="000F5CB8">
        <w:rPr>
          <w:rFonts w:ascii="Arial" w:eastAsiaTheme="minorHAnsi" w:hAnsi="Arial" w:cs="Arial"/>
          <w:sz w:val="22"/>
          <w:szCs w:val="22"/>
        </w:rPr>
        <w:t>Looking to strengths of the area, including retail, economic and tourism base. Consideration of the image and how the branding can affiliate with this.</w:t>
      </w:r>
    </w:p>
    <w:p w:rsidR="000F5CB8" w:rsidRPr="000F5CB8" w:rsidRDefault="000F5CB8" w:rsidP="000F5CB8">
      <w:pPr>
        <w:pStyle w:val="ListParagraph"/>
        <w:numPr>
          <w:ilvl w:val="0"/>
          <w:numId w:val="6"/>
        </w:numPr>
        <w:autoSpaceDE w:val="0"/>
        <w:autoSpaceDN w:val="0"/>
        <w:adjustRightInd w:val="0"/>
        <w:spacing w:before="120" w:after="120"/>
        <w:ind w:left="714" w:hanging="357"/>
        <w:contextualSpacing w:val="0"/>
        <w:jc w:val="both"/>
        <w:rPr>
          <w:rFonts w:ascii="Arial" w:eastAsiaTheme="minorHAnsi" w:hAnsi="Arial" w:cs="Arial"/>
          <w:sz w:val="22"/>
          <w:szCs w:val="22"/>
        </w:rPr>
      </w:pPr>
      <w:r w:rsidRPr="000F5CB8">
        <w:rPr>
          <w:rFonts w:ascii="Arial" w:eastAsiaTheme="minorHAnsi" w:hAnsi="Arial" w:cs="Arial"/>
          <w:sz w:val="22"/>
          <w:szCs w:val="22"/>
        </w:rPr>
        <w:t>Best practice in the roll-out of the new brand.</w:t>
      </w:r>
    </w:p>
    <w:p w:rsidR="00245458" w:rsidRDefault="000F5CB8" w:rsidP="000F5CB8">
      <w:pPr>
        <w:pStyle w:val="ListParagraph"/>
        <w:numPr>
          <w:ilvl w:val="0"/>
          <w:numId w:val="6"/>
        </w:numPr>
        <w:autoSpaceDE w:val="0"/>
        <w:autoSpaceDN w:val="0"/>
        <w:adjustRightInd w:val="0"/>
        <w:spacing w:before="120" w:after="120"/>
        <w:ind w:left="714" w:hanging="357"/>
        <w:contextualSpacing w:val="0"/>
        <w:jc w:val="both"/>
        <w:rPr>
          <w:rFonts w:ascii="Arial" w:eastAsiaTheme="minorHAnsi" w:hAnsi="Arial" w:cs="Arial"/>
          <w:sz w:val="22"/>
          <w:szCs w:val="22"/>
        </w:rPr>
      </w:pPr>
      <w:r w:rsidRPr="000F5CB8">
        <w:rPr>
          <w:rFonts w:ascii="Arial" w:eastAsiaTheme="minorHAnsi" w:hAnsi="Arial" w:cs="Arial"/>
          <w:sz w:val="22"/>
          <w:szCs w:val="22"/>
        </w:rPr>
        <w:t>The development of a cohesive brand strategy which considers community, tourism, political audiences and required communications.</w:t>
      </w:r>
    </w:p>
    <w:p w:rsidR="006B0B21" w:rsidRPr="006B0B21" w:rsidRDefault="006B0B21" w:rsidP="000F5CB8">
      <w:pPr>
        <w:autoSpaceDE w:val="0"/>
        <w:autoSpaceDN w:val="0"/>
        <w:adjustRightInd w:val="0"/>
        <w:spacing w:before="120" w:after="120"/>
        <w:jc w:val="both"/>
        <w:rPr>
          <w:rFonts w:ascii="Arial" w:eastAsiaTheme="minorHAnsi" w:hAnsi="Arial" w:cs="Arial"/>
          <w:sz w:val="22"/>
          <w:szCs w:val="22"/>
          <w:u w:val="single"/>
        </w:rPr>
      </w:pPr>
      <w:r w:rsidRPr="006B0B21">
        <w:rPr>
          <w:rFonts w:ascii="Arial" w:eastAsiaTheme="minorHAnsi" w:hAnsi="Arial" w:cs="Arial"/>
          <w:sz w:val="22"/>
          <w:szCs w:val="22"/>
          <w:u w:val="single"/>
        </w:rPr>
        <w:t>Community Engagement and Consultation Outcomes</w:t>
      </w:r>
    </w:p>
    <w:p w:rsidR="000F5CB8" w:rsidRPr="000F5CB8" w:rsidRDefault="000F5CB8" w:rsidP="000F5CB8">
      <w:pPr>
        <w:autoSpaceDE w:val="0"/>
        <w:autoSpaceDN w:val="0"/>
        <w:adjustRightInd w:val="0"/>
        <w:spacing w:before="120" w:after="120"/>
        <w:jc w:val="both"/>
        <w:rPr>
          <w:rFonts w:ascii="Arial" w:eastAsiaTheme="minorHAnsi" w:hAnsi="Arial" w:cs="Arial"/>
          <w:sz w:val="22"/>
          <w:szCs w:val="22"/>
        </w:rPr>
      </w:pPr>
      <w:r w:rsidRPr="000F5CB8">
        <w:rPr>
          <w:rFonts w:ascii="Arial" w:eastAsiaTheme="minorHAnsi" w:hAnsi="Arial" w:cs="Arial"/>
          <w:sz w:val="22"/>
          <w:szCs w:val="22"/>
        </w:rPr>
        <w:t>All stakeholder engagement events (initial stakeholder clinic at Bushmills Distillery, steering group clinic at Mill Youth Hostel and open, drop-in clini</w:t>
      </w:r>
      <w:r>
        <w:rPr>
          <w:rFonts w:ascii="Arial" w:eastAsiaTheme="minorHAnsi" w:hAnsi="Arial" w:cs="Arial"/>
          <w:sz w:val="22"/>
          <w:szCs w:val="22"/>
        </w:rPr>
        <w:t>c at Bushmills Community C</w:t>
      </w:r>
      <w:r w:rsidRPr="000F5CB8">
        <w:rPr>
          <w:rFonts w:ascii="Arial" w:eastAsiaTheme="minorHAnsi" w:hAnsi="Arial" w:cs="Arial"/>
          <w:sz w:val="22"/>
          <w:szCs w:val="22"/>
        </w:rPr>
        <w:t xml:space="preserve">entre) have been conducted. </w:t>
      </w:r>
    </w:p>
    <w:p w:rsidR="000F5CB8" w:rsidRPr="000F5CB8" w:rsidRDefault="000F5CB8" w:rsidP="000F5CB8">
      <w:pPr>
        <w:autoSpaceDE w:val="0"/>
        <w:autoSpaceDN w:val="0"/>
        <w:adjustRightInd w:val="0"/>
        <w:spacing w:before="120" w:after="120"/>
        <w:jc w:val="both"/>
        <w:rPr>
          <w:rFonts w:ascii="Arial" w:eastAsiaTheme="minorHAnsi" w:hAnsi="Arial" w:cs="Arial"/>
          <w:sz w:val="22"/>
          <w:szCs w:val="22"/>
        </w:rPr>
      </w:pPr>
      <w:r w:rsidRPr="000F5CB8">
        <w:rPr>
          <w:rFonts w:ascii="Arial" w:eastAsiaTheme="minorHAnsi" w:hAnsi="Arial" w:cs="Arial"/>
          <w:sz w:val="22"/>
          <w:szCs w:val="22"/>
        </w:rPr>
        <w:t>All questionnaires and feedback from these events has been collated and reviewed as part of the brand concept development work.</w:t>
      </w:r>
    </w:p>
    <w:p w:rsidR="000F5CB8" w:rsidRDefault="000F5CB8" w:rsidP="000F5CB8">
      <w:pPr>
        <w:autoSpaceDE w:val="0"/>
        <w:autoSpaceDN w:val="0"/>
        <w:adjustRightInd w:val="0"/>
        <w:spacing w:before="120" w:after="120"/>
        <w:jc w:val="both"/>
        <w:rPr>
          <w:rFonts w:ascii="Arial" w:eastAsiaTheme="minorHAnsi" w:hAnsi="Arial" w:cs="Arial"/>
          <w:sz w:val="22"/>
          <w:szCs w:val="22"/>
        </w:rPr>
      </w:pPr>
      <w:r w:rsidRPr="000F5CB8">
        <w:rPr>
          <w:rFonts w:ascii="Arial" w:eastAsiaTheme="minorHAnsi" w:hAnsi="Arial" w:cs="Arial"/>
          <w:sz w:val="22"/>
          <w:szCs w:val="22"/>
        </w:rPr>
        <w:t>Creative concepts for the brand have been presented to a wide group of invited stakeholders including Elected Members, Community Group representatives, the National Trust, Bushmills Distillery, local business people and schools. Feedback responses from this group have been analyse</w:t>
      </w:r>
      <w:r>
        <w:rPr>
          <w:rFonts w:ascii="Arial" w:eastAsiaTheme="minorHAnsi" w:hAnsi="Arial" w:cs="Arial"/>
          <w:sz w:val="22"/>
          <w:szCs w:val="22"/>
        </w:rPr>
        <w:t>d with the following responses:</w:t>
      </w:r>
    </w:p>
    <w:tbl>
      <w:tblPr>
        <w:tblStyle w:val="TableGrid"/>
        <w:tblW w:w="9072" w:type="dxa"/>
        <w:tblInd w:w="-5" w:type="dxa"/>
        <w:tblLook w:val="04A0" w:firstRow="1" w:lastRow="0" w:firstColumn="1" w:lastColumn="0" w:noHBand="0" w:noVBand="1"/>
      </w:tblPr>
      <w:tblGrid>
        <w:gridCol w:w="4703"/>
        <w:gridCol w:w="4369"/>
      </w:tblGrid>
      <w:tr w:rsidR="006B0B21" w:rsidRPr="004552CD">
        <w:trPr>
          <w:trHeight w:val="291"/>
        </w:trPr>
        <w:tc>
          <w:tcPr>
            <w:tcW w:w="4703" w:type="dxa"/>
            <w:shd w:val="clear" w:color="auto" w:fill="9CC2E5" w:themeFill="accent1" w:themeFillTint="99"/>
          </w:tcPr>
          <w:p w:rsidR="006B0B21" w:rsidRPr="004552CD" w:rsidRDefault="006B0B21" w:rsidP="006B0B21">
            <w:pPr>
              <w:rPr>
                <w:rFonts w:ascii="Arial" w:eastAsiaTheme="minorHAnsi" w:hAnsi="Arial" w:cstheme="minorBidi"/>
                <w:b/>
                <w:sz w:val="22"/>
                <w:szCs w:val="22"/>
              </w:rPr>
            </w:pPr>
          </w:p>
        </w:tc>
        <w:tc>
          <w:tcPr>
            <w:tcW w:w="4369" w:type="dxa"/>
            <w:shd w:val="clear" w:color="auto" w:fill="9CC2E5" w:themeFill="accent1" w:themeFillTint="99"/>
          </w:tcPr>
          <w:p w:rsidR="006B0B21" w:rsidRPr="004552CD" w:rsidRDefault="006B0B21" w:rsidP="006B0B21">
            <w:pPr>
              <w:rPr>
                <w:rFonts w:ascii="Arial" w:eastAsiaTheme="minorHAnsi" w:hAnsi="Arial" w:cstheme="minorBidi"/>
                <w:b/>
                <w:sz w:val="22"/>
                <w:szCs w:val="22"/>
              </w:rPr>
            </w:pPr>
            <w:r w:rsidRPr="004552CD">
              <w:rPr>
                <w:rFonts w:ascii="Arial" w:eastAsiaTheme="minorHAnsi" w:hAnsi="Arial" w:cstheme="minorBidi"/>
                <w:b/>
                <w:sz w:val="22"/>
                <w:szCs w:val="22"/>
              </w:rPr>
              <w:t xml:space="preserve">Preference </w:t>
            </w:r>
          </w:p>
        </w:tc>
      </w:tr>
      <w:tr w:rsidR="006B0B21" w:rsidRPr="004552CD">
        <w:trPr>
          <w:trHeight w:val="292"/>
        </w:trPr>
        <w:tc>
          <w:tcPr>
            <w:tcW w:w="4703" w:type="dxa"/>
          </w:tcPr>
          <w:p w:rsidR="006B0B21" w:rsidRPr="004552CD" w:rsidRDefault="006B0B21" w:rsidP="006B0B21">
            <w:pPr>
              <w:rPr>
                <w:rFonts w:ascii="Arial" w:eastAsiaTheme="minorHAnsi" w:hAnsi="Arial" w:cstheme="minorBidi"/>
                <w:sz w:val="22"/>
                <w:szCs w:val="22"/>
              </w:rPr>
            </w:pPr>
            <w:r w:rsidRPr="004552CD">
              <w:rPr>
                <w:rFonts w:ascii="Arial" w:eastAsiaTheme="minorHAnsi" w:hAnsi="Arial" w:cstheme="minorBidi"/>
                <w:sz w:val="22"/>
                <w:szCs w:val="22"/>
              </w:rPr>
              <w:t xml:space="preserve">Concept A </w:t>
            </w:r>
          </w:p>
        </w:tc>
        <w:tc>
          <w:tcPr>
            <w:tcW w:w="4369" w:type="dxa"/>
          </w:tcPr>
          <w:p w:rsidR="006B0B21" w:rsidRPr="004552CD" w:rsidRDefault="006B0B21" w:rsidP="006B0B21">
            <w:pPr>
              <w:rPr>
                <w:rFonts w:ascii="Arial" w:eastAsiaTheme="minorHAnsi" w:hAnsi="Arial" w:cstheme="minorBidi"/>
                <w:sz w:val="22"/>
                <w:szCs w:val="22"/>
              </w:rPr>
            </w:pPr>
            <w:r w:rsidRPr="004552CD">
              <w:rPr>
                <w:rFonts w:ascii="Arial" w:eastAsiaTheme="minorHAnsi" w:hAnsi="Arial" w:cstheme="minorBidi"/>
                <w:sz w:val="22"/>
                <w:szCs w:val="22"/>
              </w:rPr>
              <w:t xml:space="preserve">65% </w:t>
            </w:r>
          </w:p>
        </w:tc>
      </w:tr>
      <w:tr w:rsidR="006B0B21" w:rsidRPr="004552CD">
        <w:trPr>
          <w:trHeight w:val="292"/>
        </w:trPr>
        <w:tc>
          <w:tcPr>
            <w:tcW w:w="4703" w:type="dxa"/>
          </w:tcPr>
          <w:p w:rsidR="006B0B21" w:rsidRPr="004552CD" w:rsidRDefault="006B0B21" w:rsidP="006B0B21">
            <w:pPr>
              <w:rPr>
                <w:rFonts w:ascii="Arial" w:eastAsiaTheme="minorHAnsi" w:hAnsi="Arial" w:cstheme="minorBidi"/>
                <w:sz w:val="22"/>
                <w:szCs w:val="22"/>
              </w:rPr>
            </w:pPr>
            <w:r w:rsidRPr="004552CD">
              <w:rPr>
                <w:rFonts w:ascii="Arial" w:eastAsiaTheme="minorHAnsi" w:hAnsi="Arial" w:cstheme="minorBidi"/>
                <w:sz w:val="22"/>
                <w:szCs w:val="22"/>
              </w:rPr>
              <w:t xml:space="preserve">Concept B </w:t>
            </w:r>
          </w:p>
        </w:tc>
        <w:tc>
          <w:tcPr>
            <w:tcW w:w="4369" w:type="dxa"/>
          </w:tcPr>
          <w:p w:rsidR="006B0B21" w:rsidRPr="004552CD" w:rsidRDefault="006B0B21" w:rsidP="006B0B21">
            <w:pPr>
              <w:rPr>
                <w:rFonts w:ascii="Arial" w:eastAsiaTheme="minorHAnsi" w:hAnsi="Arial" w:cstheme="minorBidi"/>
                <w:sz w:val="22"/>
                <w:szCs w:val="22"/>
              </w:rPr>
            </w:pPr>
            <w:r w:rsidRPr="004552CD">
              <w:rPr>
                <w:rFonts w:ascii="Arial" w:eastAsiaTheme="minorHAnsi" w:hAnsi="Arial" w:cstheme="minorBidi"/>
                <w:sz w:val="22"/>
                <w:szCs w:val="22"/>
              </w:rPr>
              <w:t xml:space="preserve">25% </w:t>
            </w:r>
          </w:p>
        </w:tc>
      </w:tr>
      <w:tr w:rsidR="006B0B21" w:rsidRPr="004552CD">
        <w:trPr>
          <w:trHeight w:val="292"/>
        </w:trPr>
        <w:tc>
          <w:tcPr>
            <w:tcW w:w="4703" w:type="dxa"/>
          </w:tcPr>
          <w:p w:rsidR="006B0B21" w:rsidRPr="004552CD" w:rsidRDefault="006B0B21" w:rsidP="006B0B21">
            <w:pPr>
              <w:rPr>
                <w:rFonts w:ascii="Arial" w:eastAsiaTheme="minorHAnsi" w:hAnsi="Arial" w:cstheme="minorBidi"/>
                <w:sz w:val="22"/>
                <w:szCs w:val="22"/>
              </w:rPr>
            </w:pPr>
            <w:r w:rsidRPr="004552CD">
              <w:rPr>
                <w:rFonts w:ascii="Arial" w:eastAsiaTheme="minorHAnsi" w:hAnsi="Arial" w:cstheme="minorBidi"/>
                <w:sz w:val="22"/>
                <w:szCs w:val="22"/>
              </w:rPr>
              <w:t xml:space="preserve">Concept A &amp; B </w:t>
            </w:r>
          </w:p>
        </w:tc>
        <w:tc>
          <w:tcPr>
            <w:tcW w:w="4369" w:type="dxa"/>
          </w:tcPr>
          <w:p w:rsidR="006B0B21" w:rsidRPr="004552CD" w:rsidRDefault="006B0B21" w:rsidP="006B0B21">
            <w:pPr>
              <w:rPr>
                <w:rFonts w:ascii="Arial" w:eastAsiaTheme="minorHAnsi" w:hAnsi="Arial" w:cstheme="minorBidi"/>
                <w:sz w:val="22"/>
                <w:szCs w:val="22"/>
              </w:rPr>
            </w:pPr>
            <w:r w:rsidRPr="004552CD">
              <w:rPr>
                <w:rFonts w:ascii="Arial" w:eastAsiaTheme="minorHAnsi" w:hAnsi="Arial" w:cstheme="minorBidi"/>
                <w:sz w:val="22"/>
                <w:szCs w:val="22"/>
              </w:rPr>
              <w:t xml:space="preserve">10% </w:t>
            </w:r>
          </w:p>
        </w:tc>
      </w:tr>
    </w:tbl>
    <w:p w:rsidR="000F5CB8" w:rsidRDefault="000F5CB8" w:rsidP="000F5CB8">
      <w:pPr>
        <w:autoSpaceDE w:val="0"/>
        <w:autoSpaceDN w:val="0"/>
        <w:adjustRightInd w:val="0"/>
        <w:spacing w:before="120" w:after="120"/>
        <w:jc w:val="both"/>
        <w:rPr>
          <w:rFonts w:ascii="Arial" w:eastAsiaTheme="minorHAnsi" w:hAnsi="Arial" w:cs="Arial"/>
          <w:sz w:val="22"/>
          <w:szCs w:val="22"/>
        </w:rPr>
      </w:pPr>
      <w:r>
        <w:rPr>
          <w:rFonts w:ascii="Arial" w:eastAsiaTheme="minorHAnsi" w:hAnsi="Arial" w:cs="Arial"/>
          <w:sz w:val="22"/>
          <w:szCs w:val="22"/>
        </w:rPr>
        <w:t>That work is now complete, resulting the completion of the following documents:</w:t>
      </w:r>
    </w:p>
    <w:p w:rsidR="000F5CB8" w:rsidRDefault="000F5CB8" w:rsidP="000F5CB8">
      <w:pPr>
        <w:pStyle w:val="ListParagraph"/>
        <w:numPr>
          <w:ilvl w:val="0"/>
          <w:numId w:val="7"/>
        </w:numPr>
        <w:autoSpaceDE w:val="0"/>
        <w:autoSpaceDN w:val="0"/>
        <w:adjustRightInd w:val="0"/>
        <w:spacing w:before="120" w:after="120"/>
        <w:ind w:left="714" w:hanging="357"/>
        <w:contextualSpacing w:val="0"/>
        <w:jc w:val="both"/>
        <w:rPr>
          <w:rFonts w:ascii="Arial" w:eastAsiaTheme="minorHAnsi" w:hAnsi="Arial" w:cs="Arial"/>
          <w:sz w:val="22"/>
          <w:szCs w:val="22"/>
        </w:rPr>
      </w:pPr>
      <w:r>
        <w:rPr>
          <w:rFonts w:ascii="Arial" w:eastAsiaTheme="minorHAnsi" w:hAnsi="Arial" w:cs="Arial"/>
          <w:sz w:val="22"/>
          <w:szCs w:val="22"/>
        </w:rPr>
        <w:t xml:space="preserve">Bushmills Brand Scoping Report – </w:t>
      </w:r>
      <w:r w:rsidRPr="00DB7DF6">
        <w:rPr>
          <w:rFonts w:ascii="Arial" w:eastAsiaTheme="minorHAnsi" w:hAnsi="Arial" w:cs="Arial"/>
          <w:b/>
          <w:sz w:val="22"/>
          <w:szCs w:val="22"/>
        </w:rPr>
        <w:t>Annex B</w:t>
      </w:r>
      <w:r>
        <w:rPr>
          <w:rFonts w:ascii="Arial" w:eastAsiaTheme="minorHAnsi" w:hAnsi="Arial" w:cs="Arial"/>
          <w:sz w:val="22"/>
          <w:szCs w:val="22"/>
        </w:rPr>
        <w:t>.</w:t>
      </w:r>
    </w:p>
    <w:p w:rsidR="000F5CB8" w:rsidRDefault="000F5CB8" w:rsidP="000F5CB8">
      <w:pPr>
        <w:pStyle w:val="ListParagraph"/>
        <w:numPr>
          <w:ilvl w:val="0"/>
          <w:numId w:val="7"/>
        </w:numPr>
        <w:autoSpaceDE w:val="0"/>
        <w:autoSpaceDN w:val="0"/>
        <w:adjustRightInd w:val="0"/>
        <w:spacing w:before="120" w:after="120"/>
        <w:ind w:left="714" w:hanging="357"/>
        <w:contextualSpacing w:val="0"/>
        <w:jc w:val="both"/>
        <w:rPr>
          <w:rFonts w:ascii="Arial" w:eastAsiaTheme="minorHAnsi" w:hAnsi="Arial" w:cs="Arial"/>
          <w:sz w:val="22"/>
          <w:szCs w:val="22"/>
        </w:rPr>
      </w:pPr>
      <w:r>
        <w:rPr>
          <w:rFonts w:ascii="Arial" w:eastAsiaTheme="minorHAnsi" w:hAnsi="Arial" w:cs="Arial"/>
          <w:sz w:val="22"/>
          <w:szCs w:val="22"/>
        </w:rPr>
        <w:t>Bushmills Brand Presentation</w:t>
      </w:r>
      <w:r w:rsidR="006B0B21">
        <w:rPr>
          <w:rFonts w:ascii="Arial" w:eastAsiaTheme="minorHAnsi" w:hAnsi="Arial" w:cs="Arial"/>
          <w:sz w:val="22"/>
          <w:szCs w:val="22"/>
        </w:rPr>
        <w:t xml:space="preserve"> (Final)</w:t>
      </w:r>
      <w:r>
        <w:rPr>
          <w:rFonts w:ascii="Arial" w:eastAsiaTheme="minorHAnsi" w:hAnsi="Arial" w:cs="Arial"/>
          <w:sz w:val="22"/>
          <w:szCs w:val="22"/>
        </w:rPr>
        <w:t xml:space="preserve"> – </w:t>
      </w:r>
      <w:r w:rsidRPr="00DB7DF6">
        <w:rPr>
          <w:rFonts w:ascii="Arial" w:eastAsiaTheme="minorHAnsi" w:hAnsi="Arial" w:cs="Arial"/>
          <w:b/>
          <w:sz w:val="22"/>
          <w:szCs w:val="22"/>
        </w:rPr>
        <w:t>Annex C</w:t>
      </w:r>
      <w:r>
        <w:rPr>
          <w:rFonts w:ascii="Arial" w:eastAsiaTheme="minorHAnsi" w:hAnsi="Arial" w:cs="Arial"/>
          <w:sz w:val="22"/>
          <w:szCs w:val="22"/>
        </w:rPr>
        <w:t>.</w:t>
      </w:r>
    </w:p>
    <w:p w:rsidR="005771C6" w:rsidRDefault="0037112F" w:rsidP="006B0B21">
      <w:pPr>
        <w:autoSpaceDE w:val="0"/>
        <w:autoSpaceDN w:val="0"/>
        <w:adjustRightInd w:val="0"/>
        <w:spacing w:before="120" w:after="120"/>
        <w:jc w:val="both"/>
        <w:rPr>
          <w:rFonts w:ascii="Arial" w:eastAsiaTheme="minorHAnsi" w:hAnsi="Arial" w:cs="Arial"/>
          <w:b/>
          <w:sz w:val="22"/>
          <w:szCs w:val="22"/>
        </w:rPr>
      </w:pPr>
      <w:r>
        <w:rPr>
          <w:rFonts w:ascii="Arial" w:eastAsiaTheme="minorHAnsi" w:hAnsi="Arial" w:cs="Arial"/>
          <w:b/>
          <w:sz w:val="22"/>
          <w:szCs w:val="22"/>
        </w:rPr>
        <w:t>Recommendation</w:t>
      </w:r>
    </w:p>
    <w:p w:rsidR="006B0B21" w:rsidRPr="005771C6" w:rsidRDefault="006B0B21" w:rsidP="006B0B21">
      <w:pPr>
        <w:autoSpaceDE w:val="0"/>
        <w:autoSpaceDN w:val="0"/>
        <w:adjustRightInd w:val="0"/>
        <w:spacing w:before="120" w:after="120"/>
        <w:jc w:val="both"/>
        <w:rPr>
          <w:rFonts w:ascii="Arial" w:eastAsiaTheme="minorHAnsi" w:hAnsi="Arial" w:cs="Arial"/>
          <w:b/>
          <w:sz w:val="22"/>
          <w:szCs w:val="22"/>
        </w:rPr>
      </w:pPr>
      <w:r w:rsidRPr="005771C6">
        <w:rPr>
          <w:rFonts w:ascii="Arial" w:eastAsiaTheme="minorHAnsi" w:hAnsi="Arial" w:cs="Arial"/>
          <w:b/>
          <w:sz w:val="22"/>
          <w:szCs w:val="22"/>
        </w:rPr>
        <w:t xml:space="preserve">On the basis of the clear majority support for Concept A, </w:t>
      </w:r>
      <w:r w:rsidR="005771C6">
        <w:rPr>
          <w:rFonts w:ascii="Arial" w:eastAsiaTheme="minorHAnsi" w:hAnsi="Arial" w:cs="Arial"/>
          <w:b/>
          <w:sz w:val="22"/>
          <w:szCs w:val="22"/>
        </w:rPr>
        <w:t xml:space="preserve">the recommendation </w:t>
      </w:r>
      <w:r w:rsidR="006D3F8A" w:rsidRPr="005771C6">
        <w:rPr>
          <w:rFonts w:ascii="Arial" w:eastAsiaTheme="minorHAnsi" w:hAnsi="Arial" w:cs="Arial"/>
          <w:b/>
          <w:sz w:val="22"/>
          <w:szCs w:val="22"/>
        </w:rPr>
        <w:t xml:space="preserve">is to create </w:t>
      </w:r>
      <w:r w:rsidR="0037112F">
        <w:rPr>
          <w:rFonts w:ascii="Arial" w:eastAsiaTheme="minorHAnsi" w:hAnsi="Arial" w:cs="Arial"/>
          <w:b/>
          <w:sz w:val="22"/>
          <w:szCs w:val="22"/>
        </w:rPr>
        <w:t xml:space="preserve">a </w:t>
      </w:r>
      <w:r w:rsidR="006D3F8A" w:rsidRPr="005771C6">
        <w:rPr>
          <w:rFonts w:ascii="Arial" w:eastAsiaTheme="minorHAnsi" w:hAnsi="Arial" w:cs="Arial"/>
          <w:b/>
          <w:sz w:val="22"/>
          <w:szCs w:val="22"/>
        </w:rPr>
        <w:t>brand guidelines document which can be used by all stakeholders who will be using the brand and supply a toolkit of assets.</w:t>
      </w:r>
    </w:p>
    <w:p w:rsidR="006D3F8A" w:rsidRDefault="006D3F8A">
      <w:pPr>
        <w:spacing w:after="160" w:line="259" w:lineRule="auto"/>
        <w:rPr>
          <w:rFonts w:ascii="Arial" w:eastAsiaTheme="minorHAnsi" w:hAnsi="Arial" w:cs="Arial"/>
          <w:sz w:val="22"/>
          <w:szCs w:val="22"/>
        </w:rPr>
      </w:pPr>
      <w:r>
        <w:rPr>
          <w:rFonts w:ascii="Arial" w:eastAsiaTheme="minorHAnsi" w:hAnsi="Arial" w:cs="Arial"/>
          <w:sz w:val="22"/>
          <w:szCs w:val="22"/>
        </w:rPr>
        <w:br w:type="page"/>
      </w:r>
    </w:p>
    <w:p w:rsidR="006D3F8A" w:rsidRPr="006D3F8A" w:rsidRDefault="001D5FB3" w:rsidP="006D3F8A">
      <w:pPr>
        <w:autoSpaceDE w:val="0"/>
        <w:autoSpaceDN w:val="0"/>
        <w:adjustRightInd w:val="0"/>
        <w:spacing w:before="120" w:after="120"/>
        <w:jc w:val="both"/>
        <w:rPr>
          <w:rFonts w:ascii="Arial" w:eastAsiaTheme="minorHAnsi" w:hAnsi="Arial" w:cs="Arial"/>
          <w:sz w:val="22"/>
          <w:szCs w:val="22"/>
          <w:u w:val="single"/>
        </w:rPr>
      </w:pPr>
      <w:r>
        <w:rPr>
          <w:rFonts w:ascii="Arial" w:eastAsiaTheme="minorHAnsi" w:hAnsi="Arial" w:cs="Arial"/>
          <w:sz w:val="22"/>
          <w:szCs w:val="22"/>
        </w:rPr>
        <w:lastRenderedPageBreak/>
        <w:t>4.</w:t>
      </w:r>
      <w:r>
        <w:rPr>
          <w:rFonts w:ascii="Arial" w:eastAsiaTheme="minorHAnsi" w:hAnsi="Arial" w:cs="Arial"/>
          <w:sz w:val="22"/>
          <w:szCs w:val="22"/>
        </w:rPr>
        <w:tab/>
      </w:r>
      <w:r w:rsidRPr="006D3F8A">
        <w:rPr>
          <w:rFonts w:ascii="Arial" w:eastAsiaTheme="minorHAnsi" w:hAnsi="Arial" w:cs="Arial"/>
          <w:sz w:val="22"/>
          <w:szCs w:val="22"/>
          <w:u w:val="single"/>
        </w:rPr>
        <w:t>TOURISM TRAFFIC AND INFRASTRUCTURE STUDY</w:t>
      </w:r>
    </w:p>
    <w:p w:rsidR="006D3F8A" w:rsidRPr="006D3F8A" w:rsidRDefault="00736C8A" w:rsidP="006D3F8A">
      <w:pPr>
        <w:autoSpaceDE w:val="0"/>
        <w:autoSpaceDN w:val="0"/>
        <w:adjustRightInd w:val="0"/>
        <w:spacing w:before="120" w:after="120"/>
        <w:jc w:val="both"/>
        <w:rPr>
          <w:rFonts w:ascii="Arial" w:eastAsiaTheme="minorHAnsi" w:hAnsi="Arial" w:cs="Arial"/>
          <w:sz w:val="22"/>
          <w:szCs w:val="22"/>
        </w:rPr>
      </w:pPr>
      <w:r>
        <w:rPr>
          <w:rFonts w:ascii="Arial" w:eastAsiaTheme="minorHAnsi" w:hAnsi="Arial" w:cs="Arial"/>
          <w:sz w:val="22"/>
          <w:szCs w:val="22"/>
        </w:rPr>
        <w:t>In</w:t>
      </w:r>
      <w:r w:rsidR="006D3F8A" w:rsidRPr="006D3F8A">
        <w:rPr>
          <w:rFonts w:ascii="Arial" w:eastAsiaTheme="minorHAnsi" w:hAnsi="Arial" w:cs="Arial"/>
          <w:sz w:val="22"/>
          <w:szCs w:val="22"/>
        </w:rPr>
        <w:t xml:space="preserve"> 2016 AECOM </w:t>
      </w:r>
      <w:r>
        <w:rPr>
          <w:rFonts w:ascii="Arial" w:eastAsiaTheme="minorHAnsi" w:hAnsi="Arial" w:cs="Arial"/>
          <w:sz w:val="22"/>
          <w:szCs w:val="22"/>
        </w:rPr>
        <w:t xml:space="preserve">undertook a study, </w:t>
      </w:r>
      <w:r w:rsidR="006D3F8A" w:rsidRPr="006D3F8A">
        <w:rPr>
          <w:rFonts w:ascii="Arial" w:eastAsiaTheme="minorHAnsi" w:hAnsi="Arial" w:cs="Arial"/>
          <w:sz w:val="22"/>
          <w:szCs w:val="22"/>
        </w:rPr>
        <w:t>which focused on the need for parking solutions for t</w:t>
      </w:r>
      <w:r>
        <w:rPr>
          <w:rFonts w:ascii="Arial" w:eastAsiaTheme="minorHAnsi" w:hAnsi="Arial" w:cs="Arial"/>
          <w:sz w:val="22"/>
          <w:szCs w:val="22"/>
        </w:rPr>
        <w:t>he 2019 Open Golf Championship.  Based upon growing visitor numbers, the study was increased to</w:t>
      </w:r>
      <w:r w:rsidR="006D3F8A" w:rsidRPr="006D3F8A">
        <w:rPr>
          <w:rFonts w:ascii="Arial" w:eastAsiaTheme="minorHAnsi" w:hAnsi="Arial" w:cs="Arial"/>
          <w:sz w:val="22"/>
          <w:szCs w:val="22"/>
        </w:rPr>
        <w:t xml:space="preserve"> include the area East of the River Bann, with the aim of identifying ‘Park and Stride / Park and Ride’ within towns or Hubs.</w:t>
      </w:r>
    </w:p>
    <w:p w:rsidR="006D3F8A" w:rsidRPr="006D3F8A" w:rsidRDefault="006D3F8A" w:rsidP="006D3F8A">
      <w:pPr>
        <w:autoSpaceDE w:val="0"/>
        <w:autoSpaceDN w:val="0"/>
        <w:adjustRightInd w:val="0"/>
        <w:spacing w:before="120" w:after="120"/>
        <w:jc w:val="both"/>
        <w:rPr>
          <w:rFonts w:ascii="Arial" w:eastAsiaTheme="minorHAnsi" w:hAnsi="Arial" w:cs="Arial"/>
          <w:sz w:val="22"/>
          <w:szCs w:val="22"/>
        </w:rPr>
      </w:pPr>
      <w:r w:rsidRPr="006D3F8A">
        <w:rPr>
          <w:rFonts w:ascii="Arial" w:eastAsiaTheme="minorHAnsi" w:hAnsi="Arial" w:cs="Arial"/>
          <w:sz w:val="22"/>
          <w:szCs w:val="22"/>
        </w:rPr>
        <w:t>These are to be strategically sited to facilitate a viable interconnected transport service to the tourist sites (Nodes) and serve to drive economic benefit to the key resorts hubs of Portstewart, Portrush, Bushmills and Ballycastle.</w:t>
      </w:r>
    </w:p>
    <w:p w:rsidR="006D3F8A" w:rsidRPr="006D3F8A" w:rsidRDefault="00736C8A" w:rsidP="006D3F8A">
      <w:pPr>
        <w:autoSpaceDE w:val="0"/>
        <w:autoSpaceDN w:val="0"/>
        <w:adjustRightInd w:val="0"/>
        <w:spacing w:before="120" w:after="120"/>
        <w:jc w:val="both"/>
        <w:rPr>
          <w:rFonts w:ascii="Arial" w:eastAsiaTheme="minorHAnsi" w:hAnsi="Arial" w:cs="Arial"/>
          <w:sz w:val="22"/>
          <w:szCs w:val="22"/>
        </w:rPr>
      </w:pPr>
      <w:r>
        <w:rPr>
          <w:rFonts w:ascii="Arial" w:eastAsiaTheme="minorHAnsi" w:hAnsi="Arial" w:cs="Arial"/>
          <w:sz w:val="22"/>
          <w:szCs w:val="22"/>
        </w:rPr>
        <w:t>The work included the following d</w:t>
      </w:r>
      <w:r w:rsidR="006D3F8A" w:rsidRPr="006D3F8A">
        <w:rPr>
          <w:rFonts w:ascii="Arial" w:eastAsiaTheme="minorHAnsi" w:hAnsi="Arial" w:cs="Arial"/>
          <w:sz w:val="22"/>
          <w:szCs w:val="22"/>
        </w:rPr>
        <w:t>ata</w:t>
      </w:r>
      <w:r>
        <w:rPr>
          <w:rFonts w:ascii="Arial" w:eastAsiaTheme="minorHAnsi" w:hAnsi="Arial" w:cs="Arial"/>
          <w:sz w:val="22"/>
          <w:szCs w:val="22"/>
        </w:rPr>
        <w:t xml:space="preserve"> </w:t>
      </w:r>
      <w:r w:rsidR="006D3F8A" w:rsidRPr="006D3F8A">
        <w:rPr>
          <w:rFonts w:ascii="Arial" w:eastAsiaTheme="minorHAnsi" w:hAnsi="Arial" w:cs="Arial"/>
          <w:sz w:val="22"/>
          <w:szCs w:val="22"/>
        </w:rPr>
        <w:t>/</w:t>
      </w:r>
      <w:r>
        <w:rPr>
          <w:rFonts w:ascii="Arial" w:eastAsiaTheme="minorHAnsi" w:hAnsi="Arial" w:cs="Arial"/>
          <w:sz w:val="22"/>
          <w:szCs w:val="22"/>
        </w:rPr>
        <w:t xml:space="preserve"> information c</w:t>
      </w:r>
      <w:r w:rsidR="006D3F8A" w:rsidRPr="006D3F8A">
        <w:rPr>
          <w:rFonts w:ascii="Arial" w:eastAsiaTheme="minorHAnsi" w:hAnsi="Arial" w:cs="Arial"/>
          <w:sz w:val="22"/>
          <w:szCs w:val="22"/>
        </w:rPr>
        <w:t>ollation</w:t>
      </w:r>
      <w:r>
        <w:rPr>
          <w:rFonts w:ascii="Arial" w:eastAsiaTheme="minorHAnsi" w:hAnsi="Arial" w:cs="Arial"/>
          <w:sz w:val="22"/>
          <w:szCs w:val="22"/>
        </w:rPr>
        <w:t>:</w:t>
      </w:r>
    </w:p>
    <w:p w:rsidR="006D3F8A" w:rsidRPr="006D3F8A" w:rsidRDefault="006D3F8A" w:rsidP="006D580B">
      <w:pPr>
        <w:pStyle w:val="ListParagraph"/>
        <w:numPr>
          <w:ilvl w:val="0"/>
          <w:numId w:val="6"/>
        </w:numPr>
        <w:autoSpaceDE w:val="0"/>
        <w:autoSpaceDN w:val="0"/>
        <w:adjustRightInd w:val="0"/>
        <w:spacing w:before="120" w:after="120"/>
        <w:ind w:left="714" w:hanging="357"/>
        <w:contextualSpacing w:val="0"/>
        <w:jc w:val="both"/>
        <w:rPr>
          <w:rFonts w:ascii="Arial" w:eastAsiaTheme="minorHAnsi" w:hAnsi="Arial" w:cs="Arial"/>
          <w:sz w:val="22"/>
          <w:szCs w:val="22"/>
        </w:rPr>
      </w:pPr>
      <w:r w:rsidRPr="006D3F8A">
        <w:rPr>
          <w:rFonts w:ascii="Arial" w:eastAsiaTheme="minorHAnsi" w:hAnsi="Arial" w:cs="Arial"/>
          <w:sz w:val="22"/>
          <w:szCs w:val="22"/>
        </w:rPr>
        <w:t xml:space="preserve">The study brief highlights that there is an under provision of parking capacity at tourist facilities (nodes) throughout the Council areas. </w:t>
      </w:r>
    </w:p>
    <w:p w:rsidR="006D3F8A" w:rsidRPr="006D3F8A" w:rsidRDefault="00736C8A" w:rsidP="006D580B">
      <w:pPr>
        <w:pStyle w:val="ListParagraph"/>
        <w:numPr>
          <w:ilvl w:val="0"/>
          <w:numId w:val="6"/>
        </w:numPr>
        <w:autoSpaceDE w:val="0"/>
        <w:autoSpaceDN w:val="0"/>
        <w:adjustRightInd w:val="0"/>
        <w:spacing w:before="120" w:after="120"/>
        <w:ind w:left="714" w:hanging="357"/>
        <w:contextualSpacing w:val="0"/>
        <w:jc w:val="both"/>
        <w:rPr>
          <w:rFonts w:ascii="Arial" w:eastAsiaTheme="minorHAnsi" w:hAnsi="Arial" w:cs="Arial"/>
          <w:sz w:val="22"/>
          <w:szCs w:val="22"/>
        </w:rPr>
      </w:pPr>
      <w:r>
        <w:rPr>
          <w:rFonts w:ascii="Arial" w:eastAsiaTheme="minorHAnsi" w:hAnsi="Arial" w:cs="Arial"/>
          <w:sz w:val="22"/>
          <w:szCs w:val="22"/>
        </w:rPr>
        <w:t>A</w:t>
      </w:r>
      <w:r w:rsidR="006D3F8A" w:rsidRPr="006D3F8A">
        <w:rPr>
          <w:rFonts w:ascii="Arial" w:eastAsiaTheme="minorHAnsi" w:hAnsi="Arial" w:cs="Arial"/>
          <w:sz w:val="22"/>
          <w:szCs w:val="22"/>
        </w:rPr>
        <w:t xml:space="preserve"> parking inventory at all the hubs and nodes in the study area but limited to within 1 km of the hub centres.</w:t>
      </w:r>
    </w:p>
    <w:p w:rsidR="006D3F8A" w:rsidRPr="006D3F8A" w:rsidRDefault="006D3F8A" w:rsidP="006D580B">
      <w:pPr>
        <w:pStyle w:val="ListParagraph"/>
        <w:numPr>
          <w:ilvl w:val="0"/>
          <w:numId w:val="6"/>
        </w:numPr>
        <w:autoSpaceDE w:val="0"/>
        <w:autoSpaceDN w:val="0"/>
        <w:adjustRightInd w:val="0"/>
        <w:spacing w:before="120" w:after="120"/>
        <w:ind w:left="714" w:hanging="357"/>
        <w:contextualSpacing w:val="0"/>
        <w:jc w:val="both"/>
        <w:rPr>
          <w:rFonts w:ascii="Arial" w:eastAsiaTheme="minorHAnsi" w:hAnsi="Arial" w:cs="Arial"/>
          <w:sz w:val="22"/>
          <w:szCs w:val="22"/>
        </w:rPr>
      </w:pPr>
      <w:r w:rsidRPr="006D3F8A">
        <w:rPr>
          <w:rFonts w:ascii="Arial" w:eastAsiaTheme="minorHAnsi" w:hAnsi="Arial" w:cs="Arial"/>
          <w:sz w:val="22"/>
          <w:szCs w:val="22"/>
        </w:rPr>
        <w:t>In addition</w:t>
      </w:r>
      <w:r w:rsidR="00DB7DF6">
        <w:rPr>
          <w:rFonts w:ascii="Arial" w:eastAsiaTheme="minorHAnsi" w:hAnsi="Arial" w:cs="Arial"/>
          <w:sz w:val="22"/>
          <w:szCs w:val="22"/>
        </w:rPr>
        <w:t>,</w:t>
      </w:r>
      <w:r w:rsidRPr="006D3F8A">
        <w:rPr>
          <w:rFonts w:ascii="Arial" w:eastAsiaTheme="minorHAnsi" w:hAnsi="Arial" w:cs="Arial"/>
          <w:sz w:val="22"/>
          <w:szCs w:val="22"/>
        </w:rPr>
        <w:t xml:space="preserve"> all public transport routes connecting hubs and nodes would be mapped to show existing services, including routes and frequencies.  </w:t>
      </w:r>
    </w:p>
    <w:p w:rsidR="006D3F8A" w:rsidRPr="006D3F8A" w:rsidRDefault="006D3F8A" w:rsidP="006D580B">
      <w:pPr>
        <w:pStyle w:val="ListParagraph"/>
        <w:numPr>
          <w:ilvl w:val="0"/>
          <w:numId w:val="6"/>
        </w:numPr>
        <w:autoSpaceDE w:val="0"/>
        <w:autoSpaceDN w:val="0"/>
        <w:adjustRightInd w:val="0"/>
        <w:spacing w:before="120" w:after="120"/>
        <w:ind w:left="714" w:hanging="357"/>
        <w:contextualSpacing w:val="0"/>
        <w:jc w:val="both"/>
        <w:rPr>
          <w:rFonts w:ascii="Arial" w:eastAsiaTheme="minorHAnsi" w:hAnsi="Arial" w:cs="Arial"/>
          <w:sz w:val="22"/>
          <w:szCs w:val="22"/>
        </w:rPr>
      </w:pPr>
      <w:r w:rsidRPr="006D3F8A">
        <w:rPr>
          <w:rFonts w:ascii="Arial" w:eastAsiaTheme="minorHAnsi" w:hAnsi="Arial" w:cs="Arial"/>
          <w:sz w:val="22"/>
          <w:szCs w:val="22"/>
        </w:rPr>
        <w:t>The process would then include an inventory on public transport facilities at bus stops at hubs (main bus stop only) and nodes.</w:t>
      </w:r>
    </w:p>
    <w:p w:rsidR="006D3F8A" w:rsidRPr="006D3F8A" w:rsidRDefault="006D3F8A" w:rsidP="006D580B">
      <w:pPr>
        <w:pStyle w:val="ListParagraph"/>
        <w:numPr>
          <w:ilvl w:val="0"/>
          <w:numId w:val="6"/>
        </w:numPr>
        <w:autoSpaceDE w:val="0"/>
        <w:autoSpaceDN w:val="0"/>
        <w:adjustRightInd w:val="0"/>
        <w:spacing w:before="120" w:after="120"/>
        <w:ind w:left="714" w:hanging="357"/>
        <w:contextualSpacing w:val="0"/>
        <w:jc w:val="both"/>
        <w:rPr>
          <w:rFonts w:ascii="Arial" w:eastAsiaTheme="minorHAnsi" w:hAnsi="Arial" w:cs="Arial"/>
          <w:sz w:val="22"/>
          <w:szCs w:val="22"/>
        </w:rPr>
      </w:pPr>
      <w:r w:rsidRPr="006D3F8A">
        <w:rPr>
          <w:rFonts w:ascii="Arial" w:eastAsiaTheme="minorHAnsi" w:hAnsi="Arial" w:cs="Arial"/>
          <w:sz w:val="22"/>
          <w:szCs w:val="22"/>
        </w:rPr>
        <w:t xml:space="preserve">Traffic volumes on </w:t>
      </w:r>
      <w:r w:rsidR="004552CD">
        <w:rPr>
          <w:rFonts w:ascii="Arial" w:eastAsiaTheme="minorHAnsi" w:hAnsi="Arial" w:cs="Arial"/>
          <w:sz w:val="22"/>
          <w:szCs w:val="22"/>
        </w:rPr>
        <w:t xml:space="preserve">key </w:t>
      </w:r>
      <w:r w:rsidRPr="006D3F8A">
        <w:rPr>
          <w:rFonts w:ascii="Arial" w:eastAsiaTheme="minorHAnsi" w:hAnsi="Arial" w:cs="Arial"/>
          <w:sz w:val="22"/>
          <w:szCs w:val="22"/>
        </w:rPr>
        <w:t>approach routes to the study area would be identified via TNI data</w:t>
      </w:r>
      <w:r w:rsidR="00BC682E">
        <w:rPr>
          <w:rFonts w:ascii="Arial" w:eastAsiaTheme="minorHAnsi" w:hAnsi="Arial" w:cs="Arial"/>
          <w:sz w:val="22"/>
          <w:szCs w:val="22"/>
        </w:rPr>
        <w:t>,</w:t>
      </w:r>
      <w:r w:rsidRPr="006D3F8A">
        <w:rPr>
          <w:rFonts w:ascii="Arial" w:eastAsiaTheme="minorHAnsi" w:hAnsi="Arial" w:cs="Arial"/>
          <w:sz w:val="22"/>
          <w:szCs w:val="22"/>
        </w:rPr>
        <w:t xml:space="preserve"> identify</w:t>
      </w:r>
      <w:r w:rsidR="004552CD">
        <w:rPr>
          <w:rFonts w:ascii="Arial" w:eastAsiaTheme="minorHAnsi" w:hAnsi="Arial" w:cs="Arial"/>
          <w:sz w:val="22"/>
          <w:szCs w:val="22"/>
        </w:rPr>
        <w:t>ing</w:t>
      </w:r>
      <w:r w:rsidRPr="006D3F8A">
        <w:rPr>
          <w:rFonts w:ascii="Arial" w:eastAsiaTheme="minorHAnsi" w:hAnsi="Arial" w:cs="Arial"/>
          <w:sz w:val="22"/>
          <w:szCs w:val="22"/>
        </w:rPr>
        <w:t xml:space="preserve"> </w:t>
      </w:r>
      <w:r w:rsidR="004552CD">
        <w:rPr>
          <w:rFonts w:ascii="Arial" w:eastAsiaTheme="minorHAnsi" w:hAnsi="Arial" w:cs="Arial"/>
          <w:sz w:val="22"/>
          <w:szCs w:val="22"/>
        </w:rPr>
        <w:t>the</w:t>
      </w:r>
      <w:r w:rsidRPr="006D3F8A">
        <w:rPr>
          <w:rFonts w:ascii="Arial" w:eastAsiaTheme="minorHAnsi" w:hAnsi="Arial" w:cs="Arial"/>
          <w:sz w:val="22"/>
          <w:szCs w:val="22"/>
        </w:rPr>
        <w:t xml:space="preserve"> busiest</w:t>
      </w:r>
      <w:r w:rsidR="004552CD">
        <w:rPr>
          <w:rFonts w:ascii="Arial" w:eastAsiaTheme="minorHAnsi" w:hAnsi="Arial" w:cs="Arial"/>
          <w:sz w:val="22"/>
          <w:szCs w:val="22"/>
        </w:rPr>
        <w:t xml:space="preserve"> roads</w:t>
      </w:r>
      <w:r w:rsidRPr="006D3F8A">
        <w:rPr>
          <w:rFonts w:ascii="Arial" w:eastAsiaTheme="minorHAnsi" w:hAnsi="Arial" w:cs="Arial"/>
          <w:sz w:val="22"/>
          <w:szCs w:val="22"/>
        </w:rPr>
        <w:t xml:space="preserve"> to help with decision making </w:t>
      </w:r>
      <w:r w:rsidR="004552CD">
        <w:rPr>
          <w:rFonts w:ascii="Arial" w:eastAsiaTheme="minorHAnsi" w:hAnsi="Arial" w:cs="Arial"/>
          <w:sz w:val="22"/>
          <w:szCs w:val="22"/>
        </w:rPr>
        <w:t>on</w:t>
      </w:r>
      <w:r w:rsidRPr="006D3F8A">
        <w:rPr>
          <w:rFonts w:ascii="Arial" w:eastAsiaTheme="minorHAnsi" w:hAnsi="Arial" w:cs="Arial"/>
          <w:sz w:val="22"/>
          <w:szCs w:val="22"/>
        </w:rPr>
        <w:t xml:space="preserve"> which routes </w:t>
      </w:r>
      <w:r w:rsidR="00BC682E">
        <w:rPr>
          <w:rFonts w:ascii="Arial" w:eastAsiaTheme="minorHAnsi" w:hAnsi="Arial" w:cs="Arial"/>
          <w:sz w:val="22"/>
          <w:szCs w:val="22"/>
        </w:rPr>
        <w:t>would be</w:t>
      </w:r>
      <w:r w:rsidRPr="006D3F8A">
        <w:rPr>
          <w:rFonts w:ascii="Arial" w:eastAsiaTheme="minorHAnsi" w:hAnsi="Arial" w:cs="Arial"/>
          <w:sz w:val="22"/>
          <w:szCs w:val="22"/>
        </w:rPr>
        <w:t xml:space="preserve"> best served by Park &amp; Ride. </w:t>
      </w:r>
    </w:p>
    <w:p w:rsidR="006D3F8A" w:rsidRPr="006D3F8A" w:rsidRDefault="006D3F8A" w:rsidP="006D580B">
      <w:pPr>
        <w:pStyle w:val="ListParagraph"/>
        <w:numPr>
          <w:ilvl w:val="0"/>
          <w:numId w:val="6"/>
        </w:numPr>
        <w:autoSpaceDE w:val="0"/>
        <w:autoSpaceDN w:val="0"/>
        <w:adjustRightInd w:val="0"/>
        <w:spacing w:before="120" w:after="120"/>
        <w:ind w:left="714" w:hanging="357"/>
        <w:contextualSpacing w:val="0"/>
        <w:jc w:val="both"/>
        <w:rPr>
          <w:rFonts w:ascii="Arial" w:eastAsiaTheme="minorHAnsi" w:hAnsi="Arial" w:cs="Arial"/>
          <w:sz w:val="22"/>
          <w:szCs w:val="22"/>
        </w:rPr>
      </w:pPr>
      <w:r w:rsidRPr="006D3F8A">
        <w:rPr>
          <w:rFonts w:ascii="Arial" w:eastAsiaTheme="minorHAnsi" w:hAnsi="Arial" w:cs="Arial"/>
          <w:sz w:val="22"/>
          <w:szCs w:val="22"/>
        </w:rPr>
        <w:t xml:space="preserve">Following the review of parking and public transport, it would overlay all relevant bus routes over a map containing car park locations in the four hubs.  </w:t>
      </w:r>
    </w:p>
    <w:p w:rsidR="006D3F8A" w:rsidRPr="006D3F8A" w:rsidRDefault="00DB7DF6" w:rsidP="006D580B">
      <w:pPr>
        <w:pStyle w:val="ListParagraph"/>
        <w:numPr>
          <w:ilvl w:val="0"/>
          <w:numId w:val="6"/>
        </w:numPr>
        <w:autoSpaceDE w:val="0"/>
        <w:autoSpaceDN w:val="0"/>
        <w:adjustRightInd w:val="0"/>
        <w:spacing w:before="120" w:after="120"/>
        <w:ind w:left="714" w:hanging="357"/>
        <w:contextualSpacing w:val="0"/>
        <w:jc w:val="both"/>
        <w:rPr>
          <w:rFonts w:ascii="Arial" w:eastAsiaTheme="minorHAnsi" w:hAnsi="Arial" w:cs="Arial"/>
          <w:sz w:val="22"/>
          <w:szCs w:val="22"/>
        </w:rPr>
      </w:pPr>
      <w:r>
        <w:rPr>
          <w:rFonts w:ascii="Arial" w:eastAsiaTheme="minorHAnsi" w:hAnsi="Arial" w:cs="Arial"/>
          <w:sz w:val="22"/>
          <w:szCs w:val="22"/>
        </w:rPr>
        <w:t>In addition,</w:t>
      </w:r>
      <w:r w:rsidR="006D3F8A" w:rsidRPr="006D3F8A">
        <w:rPr>
          <w:rFonts w:ascii="Arial" w:eastAsiaTheme="minorHAnsi" w:hAnsi="Arial" w:cs="Arial"/>
          <w:sz w:val="22"/>
          <w:szCs w:val="22"/>
        </w:rPr>
        <w:t xml:space="preserve"> nodes would be plotted in relation to public transport routes and any associated car parks.</w:t>
      </w:r>
    </w:p>
    <w:p w:rsidR="006D3F8A" w:rsidRPr="006D3F8A" w:rsidRDefault="006D3F8A" w:rsidP="006D580B">
      <w:pPr>
        <w:pStyle w:val="ListParagraph"/>
        <w:numPr>
          <w:ilvl w:val="0"/>
          <w:numId w:val="6"/>
        </w:numPr>
        <w:autoSpaceDE w:val="0"/>
        <w:autoSpaceDN w:val="0"/>
        <w:adjustRightInd w:val="0"/>
        <w:spacing w:before="120" w:after="120"/>
        <w:ind w:left="714" w:hanging="357"/>
        <w:contextualSpacing w:val="0"/>
        <w:jc w:val="both"/>
        <w:rPr>
          <w:rFonts w:ascii="Arial" w:eastAsiaTheme="minorHAnsi" w:hAnsi="Arial" w:cs="Arial"/>
          <w:sz w:val="22"/>
          <w:szCs w:val="22"/>
        </w:rPr>
      </w:pPr>
      <w:r w:rsidRPr="006D3F8A">
        <w:rPr>
          <w:rFonts w:ascii="Arial" w:eastAsiaTheme="minorHAnsi" w:hAnsi="Arial" w:cs="Arial"/>
          <w:sz w:val="22"/>
          <w:szCs w:val="22"/>
        </w:rPr>
        <w:t xml:space="preserve">At </w:t>
      </w:r>
      <w:r w:rsidR="00736C8A">
        <w:rPr>
          <w:rFonts w:ascii="Arial" w:eastAsiaTheme="minorHAnsi" w:hAnsi="Arial" w:cs="Arial"/>
          <w:sz w:val="22"/>
          <w:szCs w:val="22"/>
        </w:rPr>
        <w:t xml:space="preserve">the conclusion of this exercise, </w:t>
      </w:r>
      <w:r w:rsidRPr="006D3F8A">
        <w:rPr>
          <w:rFonts w:ascii="Arial" w:eastAsiaTheme="minorHAnsi" w:hAnsi="Arial" w:cs="Arial"/>
          <w:sz w:val="22"/>
          <w:szCs w:val="22"/>
        </w:rPr>
        <w:t xml:space="preserve">a clear understanding </w:t>
      </w:r>
      <w:r w:rsidR="00736C8A">
        <w:rPr>
          <w:rFonts w:ascii="Arial" w:eastAsiaTheme="minorHAnsi" w:hAnsi="Arial" w:cs="Arial"/>
          <w:sz w:val="22"/>
          <w:szCs w:val="22"/>
        </w:rPr>
        <w:t xml:space="preserve">would emerge </w:t>
      </w:r>
      <w:r w:rsidRPr="006D3F8A">
        <w:rPr>
          <w:rFonts w:ascii="Arial" w:eastAsiaTheme="minorHAnsi" w:hAnsi="Arial" w:cs="Arial"/>
          <w:sz w:val="22"/>
          <w:szCs w:val="22"/>
        </w:rPr>
        <w:t>of what gaps there are</w:t>
      </w:r>
      <w:r w:rsidR="00DB7DF6">
        <w:rPr>
          <w:rFonts w:ascii="Arial" w:eastAsiaTheme="minorHAnsi" w:hAnsi="Arial" w:cs="Arial"/>
          <w:sz w:val="22"/>
          <w:szCs w:val="22"/>
        </w:rPr>
        <w:t>,</w:t>
      </w:r>
      <w:r w:rsidRPr="006D3F8A">
        <w:rPr>
          <w:rFonts w:ascii="Arial" w:eastAsiaTheme="minorHAnsi" w:hAnsi="Arial" w:cs="Arial"/>
          <w:sz w:val="22"/>
          <w:szCs w:val="22"/>
        </w:rPr>
        <w:t xml:space="preserve"> and from this potential options available for the study in terms of site locations.</w:t>
      </w:r>
    </w:p>
    <w:p w:rsidR="00FD6B93" w:rsidRDefault="00FD6B93" w:rsidP="006D3F8A">
      <w:pPr>
        <w:autoSpaceDE w:val="0"/>
        <w:autoSpaceDN w:val="0"/>
        <w:adjustRightInd w:val="0"/>
        <w:spacing w:before="120" w:after="120"/>
        <w:jc w:val="both"/>
        <w:rPr>
          <w:rFonts w:ascii="Arial" w:eastAsiaTheme="minorHAnsi" w:hAnsi="Arial" w:cs="Arial"/>
          <w:sz w:val="22"/>
          <w:szCs w:val="22"/>
        </w:rPr>
      </w:pPr>
      <w:r>
        <w:rPr>
          <w:rFonts w:ascii="Arial" w:eastAsiaTheme="minorHAnsi" w:hAnsi="Arial" w:cs="Arial"/>
          <w:sz w:val="22"/>
          <w:szCs w:val="22"/>
        </w:rPr>
        <w:t>Site preference</w:t>
      </w:r>
      <w:r w:rsidR="006D3F8A" w:rsidRPr="006D3F8A">
        <w:rPr>
          <w:rFonts w:ascii="Arial" w:eastAsiaTheme="minorHAnsi" w:hAnsi="Arial" w:cs="Arial"/>
          <w:sz w:val="22"/>
          <w:szCs w:val="22"/>
        </w:rPr>
        <w:t xml:space="preserve"> would be developed for each of the towns (hubs) in terms of potential P&amp;S/P&amp;R routes including existing car parks</w:t>
      </w:r>
      <w:r>
        <w:rPr>
          <w:rFonts w:ascii="Arial" w:eastAsiaTheme="minorHAnsi" w:hAnsi="Arial" w:cs="Arial"/>
          <w:sz w:val="22"/>
          <w:szCs w:val="22"/>
        </w:rPr>
        <w:t xml:space="preserve"> (albeit upgraded) to new sites, based upon the following criteria:</w:t>
      </w:r>
    </w:p>
    <w:p w:rsidR="00FD6B93" w:rsidRPr="00FD6B93" w:rsidRDefault="00FD6B93" w:rsidP="00FD6B93">
      <w:pPr>
        <w:pStyle w:val="ListParagraph"/>
        <w:numPr>
          <w:ilvl w:val="0"/>
          <w:numId w:val="9"/>
        </w:numPr>
        <w:autoSpaceDE w:val="0"/>
        <w:autoSpaceDN w:val="0"/>
        <w:adjustRightInd w:val="0"/>
        <w:spacing w:before="120" w:after="120"/>
        <w:contextualSpacing w:val="0"/>
        <w:jc w:val="both"/>
        <w:rPr>
          <w:rFonts w:ascii="Arial" w:eastAsiaTheme="minorHAnsi" w:hAnsi="Arial" w:cs="Arial"/>
          <w:sz w:val="22"/>
          <w:szCs w:val="22"/>
        </w:rPr>
      </w:pPr>
      <w:r w:rsidRPr="00FD6B93">
        <w:rPr>
          <w:rFonts w:ascii="Arial" w:eastAsiaTheme="minorHAnsi" w:hAnsi="Arial" w:cs="Arial"/>
          <w:sz w:val="22"/>
          <w:szCs w:val="22"/>
        </w:rPr>
        <w:t>Accessibility.</w:t>
      </w:r>
    </w:p>
    <w:p w:rsidR="00FD6B93" w:rsidRPr="00FD6B93" w:rsidRDefault="00FD6B93" w:rsidP="00FD6B93">
      <w:pPr>
        <w:pStyle w:val="ListParagraph"/>
        <w:numPr>
          <w:ilvl w:val="0"/>
          <w:numId w:val="9"/>
        </w:numPr>
        <w:autoSpaceDE w:val="0"/>
        <w:autoSpaceDN w:val="0"/>
        <w:adjustRightInd w:val="0"/>
        <w:spacing w:before="120" w:after="120"/>
        <w:contextualSpacing w:val="0"/>
        <w:jc w:val="both"/>
        <w:rPr>
          <w:rFonts w:ascii="Arial" w:eastAsiaTheme="minorHAnsi" w:hAnsi="Arial" w:cs="Arial"/>
          <w:sz w:val="22"/>
          <w:szCs w:val="22"/>
        </w:rPr>
      </w:pPr>
      <w:r w:rsidRPr="00FD6B93">
        <w:rPr>
          <w:rFonts w:ascii="Arial" w:eastAsiaTheme="minorHAnsi" w:hAnsi="Arial" w:cs="Arial"/>
          <w:sz w:val="22"/>
          <w:szCs w:val="22"/>
        </w:rPr>
        <w:t>Infrastructure deliverability.</w:t>
      </w:r>
    </w:p>
    <w:p w:rsidR="00FD6B93" w:rsidRPr="00FD6B93" w:rsidRDefault="00FD6B93" w:rsidP="00FD6B93">
      <w:pPr>
        <w:pStyle w:val="ListParagraph"/>
        <w:numPr>
          <w:ilvl w:val="0"/>
          <w:numId w:val="9"/>
        </w:numPr>
        <w:autoSpaceDE w:val="0"/>
        <w:autoSpaceDN w:val="0"/>
        <w:adjustRightInd w:val="0"/>
        <w:spacing w:before="120" w:after="120"/>
        <w:contextualSpacing w:val="0"/>
        <w:jc w:val="both"/>
        <w:rPr>
          <w:rFonts w:ascii="Arial" w:eastAsiaTheme="minorHAnsi" w:hAnsi="Arial" w:cs="Arial"/>
          <w:sz w:val="22"/>
          <w:szCs w:val="22"/>
        </w:rPr>
      </w:pPr>
      <w:r w:rsidRPr="00FD6B93">
        <w:rPr>
          <w:rFonts w:ascii="Arial" w:eastAsiaTheme="minorHAnsi" w:hAnsi="Arial" w:cs="Arial"/>
          <w:sz w:val="22"/>
          <w:szCs w:val="22"/>
        </w:rPr>
        <w:t>Infrastructure costs.</w:t>
      </w:r>
    </w:p>
    <w:p w:rsidR="00FD6B93" w:rsidRPr="00FD6B93" w:rsidRDefault="00FD6B93" w:rsidP="00FD6B93">
      <w:pPr>
        <w:pStyle w:val="ListParagraph"/>
        <w:numPr>
          <w:ilvl w:val="0"/>
          <w:numId w:val="9"/>
        </w:numPr>
        <w:autoSpaceDE w:val="0"/>
        <w:autoSpaceDN w:val="0"/>
        <w:adjustRightInd w:val="0"/>
        <w:spacing w:before="120" w:after="120"/>
        <w:contextualSpacing w:val="0"/>
        <w:jc w:val="both"/>
        <w:rPr>
          <w:rFonts w:ascii="Arial" w:eastAsiaTheme="minorHAnsi" w:hAnsi="Arial" w:cs="Arial"/>
          <w:sz w:val="22"/>
          <w:szCs w:val="22"/>
        </w:rPr>
      </w:pPr>
      <w:r w:rsidRPr="00FD6B93">
        <w:rPr>
          <w:rFonts w:ascii="Arial" w:eastAsiaTheme="minorHAnsi" w:hAnsi="Arial" w:cs="Arial"/>
          <w:sz w:val="22"/>
          <w:szCs w:val="22"/>
        </w:rPr>
        <w:t>Planning.</w:t>
      </w:r>
    </w:p>
    <w:p w:rsidR="00FD6B93" w:rsidRPr="00FD6B93" w:rsidRDefault="00FD6B93" w:rsidP="00FD6B93">
      <w:pPr>
        <w:pStyle w:val="ListParagraph"/>
        <w:numPr>
          <w:ilvl w:val="0"/>
          <w:numId w:val="9"/>
        </w:numPr>
        <w:autoSpaceDE w:val="0"/>
        <w:autoSpaceDN w:val="0"/>
        <w:adjustRightInd w:val="0"/>
        <w:spacing w:before="120" w:after="120"/>
        <w:contextualSpacing w:val="0"/>
        <w:jc w:val="both"/>
        <w:rPr>
          <w:rFonts w:ascii="Arial" w:eastAsiaTheme="minorHAnsi" w:hAnsi="Arial" w:cs="Arial"/>
          <w:sz w:val="22"/>
          <w:szCs w:val="22"/>
        </w:rPr>
      </w:pPr>
      <w:r w:rsidRPr="00FD6B93">
        <w:rPr>
          <w:rFonts w:ascii="Arial" w:eastAsiaTheme="minorHAnsi" w:hAnsi="Arial" w:cs="Arial"/>
          <w:sz w:val="22"/>
          <w:szCs w:val="22"/>
        </w:rPr>
        <w:t>Traffic and transportation.</w:t>
      </w:r>
    </w:p>
    <w:p w:rsidR="006D3F8A" w:rsidRPr="00FD6B93" w:rsidRDefault="00FD6B93" w:rsidP="00FD6B93">
      <w:pPr>
        <w:pStyle w:val="ListParagraph"/>
        <w:numPr>
          <w:ilvl w:val="0"/>
          <w:numId w:val="9"/>
        </w:numPr>
        <w:autoSpaceDE w:val="0"/>
        <w:autoSpaceDN w:val="0"/>
        <w:adjustRightInd w:val="0"/>
        <w:spacing w:before="120" w:after="120"/>
        <w:contextualSpacing w:val="0"/>
        <w:jc w:val="both"/>
        <w:rPr>
          <w:rFonts w:ascii="Arial" w:eastAsiaTheme="minorHAnsi" w:hAnsi="Arial" w:cs="Arial"/>
          <w:sz w:val="22"/>
          <w:szCs w:val="22"/>
        </w:rPr>
      </w:pPr>
      <w:r w:rsidRPr="00FD6B93">
        <w:rPr>
          <w:rFonts w:ascii="Arial" w:eastAsiaTheme="minorHAnsi" w:hAnsi="Arial" w:cs="Arial"/>
          <w:sz w:val="22"/>
          <w:szCs w:val="22"/>
        </w:rPr>
        <w:t>Economic Benefit.</w:t>
      </w:r>
    </w:p>
    <w:p w:rsidR="00FD6B93" w:rsidRDefault="00FD6B93" w:rsidP="006D3F8A">
      <w:pPr>
        <w:autoSpaceDE w:val="0"/>
        <w:autoSpaceDN w:val="0"/>
        <w:adjustRightInd w:val="0"/>
        <w:spacing w:before="120" w:after="120"/>
        <w:jc w:val="both"/>
        <w:rPr>
          <w:rFonts w:ascii="Arial" w:eastAsiaTheme="minorHAnsi" w:hAnsi="Arial" w:cs="Arial"/>
          <w:sz w:val="22"/>
          <w:szCs w:val="22"/>
        </w:rPr>
      </w:pPr>
      <w:r>
        <w:rPr>
          <w:rFonts w:ascii="Arial" w:eastAsiaTheme="minorHAnsi" w:hAnsi="Arial" w:cs="Arial"/>
          <w:sz w:val="22"/>
          <w:szCs w:val="22"/>
        </w:rPr>
        <w:t xml:space="preserve">The </w:t>
      </w:r>
      <w:r w:rsidR="00EB4141">
        <w:rPr>
          <w:rFonts w:ascii="Arial" w:eastAsiaTheme="minorHAnsi" w:hAnsi="Arial" w:cs="Arial"/>
          <w:sz w:val="22"/>
          <w:szCs w:val="22"/>
        </w:rPr>
        <w:t>d</w:t>
      </w:r>
      <w:r>
        <w:rPr>
          <w:rFonts w:ascii="Arial" w:eastAsiaTheme="minorHAnsi" w:hAnsi="Arial" w:cs="Arial"/>
          <w:sz w:val="22"/>
          <w:szCs w:val="22"/>
        </w:rPr>
        <w:t xml:space="preserve">raft document </w:t>
      </w:r>
      <w:r w:rsidR="00EB4141">
        <w:rPr>
          <w:rFonts w:ascii="Arial" w:eastAsiaTheme="minorHAnsi" w:hAnsi="Arial" w:cs="Arial"/>
          <w:sz w:val="22"/>
          <w:szCs w:val="22"/>
        </w:rPr>
        <w:t xml:space="preserve">for </w:t>
      </w:r>
      <w:proofErr w:type="gramStart"/>
      <w:r w:rsidR="00EB4141">
        <w:rPr>
          <w:rFonts w:ascii="Arial" w:eastAsiaTheme="minorHAnsi" w:hAnsi="Arial" w:cs="Arial"/>
          <w:sz w:val="22"/>
          <w:szCs w:val="22"/>
        </w:rPr>
        <w:t>members</w:t>
      </w:r>
      <w:proofErr w:type="gramEnd"/>
      <w:r w:rsidR="00EB4141">
        <w:rPr>
          <w:rFonts w:ascii="Arial" w:eastAsiaTheme="minorHAnsi" w:hAnsi="Arial" w:cs="Arial"/>
          <w:sz w:val="22"/>
          <w:szCs w:val="22"/>
        </w:rPr>
        <w:t xml:space="preserve"> approval is at </w:t>
      </w:r>
      <w:r w:rsidR="00EB4141" w:rsidRPr="004552CD">
        <w:rPr>
          <w:rFonts w:ascii="Arial" w:eastAsiaTheme="minorHAnsi" w:hAnsi="Arial" w:cs="Arial"/>
          <w:b/>
          <w:sz w:val="22"/>
          <w:szCs w:val="22"/>
        </w:rPr>
        <w:t>Annex D</w:t>
      </w:r>
      <w:r w:rsidR="00EB4141">
        <w:rPr>
          <w:rFonts w:ascii="Arial" w:eastAsiaTheme="minorHAnsi" w:hAnsi="Arial" w:cs="Arial"/>
          <w:sz w:val="22"/>
          <w:szCs w:val="22"/>
        </w:rPr>
        <w:t>.</w:t>
      </w:r>
    </w:p>
    <w:p w:rsidR="006D3F8A" w:rsidRPr="004552CD" w:rsidRDefault="005470B9" w:rsidP="006D3F8A">
      <w:pPr>
        <w:autoSpaceDE w:val="0"/>
        <w:autoSpaceDN w:val="0"/>
        <w:adjustRightInd w:val="0"/>
        <w:spacing w:before="120" w:after="120"/>
        <w:jc w:val="both"/>
        <w:rPr>
          <w:rFonts w:ascii="Arial" w:eastAsiaTheme="minorHAnsi" w:hAnsi="Arial" w:cs="Arial"/>
          <w:sz w:val="22"/>
          <w:szCs w:val="22"/>
          <w:u w:val="single"/>
        </w:rPr>
      </w:pPr>
      <w:r w:rsidRPr="004552CD">
        <w:rPr>
          <w:rFonts w:ascii="Arial" w:eastAsiaTheme="minorHAnsi" w:hAnsi="Arial" w:cs="Arial"/>
          <w:sz w:val="22"/>
          <w:szCs w:val="22"/>
          <w:u w:val="single"/>
        </w:rPr>
        <w:t>Bushmills P&amp;S/P&amp;R Sites</w:t>
      </w:r>
    </w:p>
    <w:p w:rsidR="00D72950" w:rsidRDefault="00EB4141" w:rsidP="002A0E33">
      <w:pPr>
        <w:widowControl w:val="0"/>
        <w:autoSpaceDE w:val="0"/>
        <w:autoSpaceDN w:val="0"/>
        <w:adjustRightInd w:val="0"/>
        <w:rPr>
          <w:rFonts w:ascii="Arial" w:eastAsiaTheme="minorHAnsi" w:hAnsi="Arial"/>
          <w:sz w:val="22"/>
          <w:szCs w:val="18"/>
          <w:lang w:val="en-US"/>
        </w:rPr>
      </w:pPr>
      <w:r>
        <w:rPr>
          <w:rFonts w:ascii="Arial" w:eastAsiaTheme="minorHAnsi" w:hAnsi="Arial" w:cs="Arial"/>
          <w:sz w:val="22"/>
          <w:szCs w:val="22"/>
        </w:rPr>
        <w:t>Based upon the acute congestio</w:t>
      </w:r>
      <w:r w:rsidR="003A5367">
        <w:rPr>
          <w:rFonts w:ascii="Arial" w:eastAsiaTheme="minorHAnsi" w:hAnsi="Arial" w:cs="Arial"/>
          <w:sz w:val="22"/>
          <w:szCs w:val="22"/>
        </w:rPr>
        <w:t xml:space="preserve">n at the Giants Causeway, </w:t>
      </w:r>
      <w:r w:rsidR="0077120C">
        <w:rPr>
          <w:rFonts w:ascii="Arial" w:eastAsiaTheme="minorHAnsi" w:hAnsi="Arial" w:cs="Arial"/>
          <w:sz w:val="22"/>
          <w:szCs w:val="22"/>
        </w:rPr>
        <w:t>the sub</w:t>
      </w:r>
      <w:r w:rsidR="00D72950">
        <w:rPr>
          <w:rFonts w:ascii="Arial" w:eastAsiaTheme="minorHAnsi" w:hAnsi="Arial" w:cs="Arial"/>
          <w:sz w:val="22"/>
          <w:szCs w:val="22"/>
        </w:rPr>
        <w:t>sequent congestion in Bushmills</w:t>
      </w:r>
      <w:r w:rsidR="003A5367">
        <w:rPr>
          <w:rFonts w:ascii="Arial" w:eastAsiaTheme="minorHAnsi" w:hAnsi="Arial" w:cs="Arial"/>
          <w:sz w:val="22"/>
          <w:szCs w:val="22"/>
        </w:rPr>
        <w:t xml:space="preserve"> and the key function as an economic driver</w:t>
      </w:r>
      <w:r w:rsidR="00D72950">
        <w:rPr>
          <w:rFonts w:ascii="Arial" w:eastAsiaTheme="minorHAnsi" w:hAnsi="Arial" w:cs="Arial"/>
          <w:sz w:val="22"/>
          <w:szCs w:val="22"/>
        </w:rPr>
        <w:t xml:space="preserve">, </w:t>
      </w:r>
      <w:r w:rsidRPr="00EB4141">
        <w:rPr>
          <w:rFonts w:ascii="Arial" w:eastAsiaTheme="minorHAnsi" w:hAnsi="Arial"/>
          <w:sz w:val="22"/>
          <w:szCs w:val="18"/>
          <w:lang w:val="en-US"/>
        </w:rPr>
        <w:t xml:space="preserve">AECOM </w:t>
      </w:r>
      <w:r>
        <w:rPr>
          <w:rFonts w:ascii="Arial" w:eastAsiaTheme="minorHAnsi" w:hAnsi="Arial"/>
          <w:sz w:val="22"/>
          <w:szCs w:val="18"/>
          <w:lang w:val="en-US"/>
        </w:rPr>
        <w:t>has</w:t>
      </w:r>
      <w:r w:rsidR="0037112F">
        <w:rPr>
          <w:rFonts w:ascii="Arial" w:eastAsiaTheme="minorHAnsi" w:hAnsi="Arial"/>
          <w:sz w:val="22"/>
          <w:szCs w:val="18"/>
          <w:lang w:val="en-US"/>
        </w:rPr>
        <w:t xml:space="preserve"> been tasked to</w:t>
      </w:r>
      <w:r>
        <w:rPr>
          <w:rFonts w:ascii="Arial" w:eastAsiaTheme="minorHAnsi" w:hAnsi="Arial"/>
          <w:sz w:val="22"/>
          <w:szCs w:val="18"/>
          <w:lang w:val="en-US"/>
        </w:rPr>
        <w:t xml:space="preserve"> </w:t>
      </w:r>
      <w:proofErr w:type="spellStart"/>
      <w:r w:rsidR="0037112F">
        <w:rPr>
          <w:rFonts w:ascii="Arial" w:eastAsiaTheme="minorHAnsi" w:hAnsi="Arial"/>
          <w:sz w:val="22"/>
          <w:szCs w:val="18"/>
          <w:lang w:val="en-US"/>
        </w:rPr>
        <w:t>prioritise</w:t>
      </w:r>
      <w:proofErr w:type="spellEnd"/>
      <w:r w:rsidR="0037112F">
        <w:rPr>
          <w:rFonts w:ascii="Arial" w:eastAsiaTheme="minorHAnsi" w:hAnsi="Arial"/>
          <w:sz w:val="22"/>
          <w:szCs w:val="18"/>
          <w:lang w:val="en-US"/>
        </w:rPr>
        <w:t xml:space="preserve"> </w:t>
      </w:r>
      <w:r w:rsidR="00D72950">
        <w:rPr>
          <w:rFonts w:ascii="Arial" w:eastAsiaTheme="minorHAnsi" w:hAnsi="Arial"/>
          <w:sz w:val="22"/>
          <w:szCs w:val="18"/>
          <w:lang w:val="en-US"/>
        </w:rPr>
        <w:t xml:space="preserve">the identification of </w:t>
      </w:r>
      <w:r w:rsidR="007275A6">
        <w:rPr>
          <w:rFonts w:ascii="Arial" w:eastAsiaTheme="minorHAnsi" w:hAnsi="Arial"/>
          <w:sz w:val="22"/>
          <w:szCs w:val="18"/>
          <w:lang w:val="en-US"/>
        </w:rPr>
        <w:t xml:space="preserve">a </w:t>
      </w:r>
      <w:r w:rsidR="002A0E33">
        <w:rPr>
          <w:rFonts w:ascii="Arial" w:eastAsiaTheme="minorHAnsi" w:hAnsi="Arial"/>
          <w:sz w:val="22"/>
          <w:szCs w:val="18"/>
          <w:lang w:val="en-US"/>
        </w:rPr>
        <w:t xml:space="preserve">potential </w:t>
      </w:r>
      <w:r w:rsidRPr="00EB4141">
        <w:rPr>
          <w:rFonts w:ascii="Arial" w:eastAsiaTheme="minorHAnsi" w:hAnsi="Arial"/>
          <w:sz w:val="22"/>
          <w:szCs w:val="18"/>
          <w:lang w:val="en-US"/>
        </w:rPr>
        <w:t xml:space="preserve">Park and </w:t>
      </w:r>
      <w:r w:rsidR="007275A6">
        <w:rPr>
          <w:rFonts w:ascii="Arial" w:eastAsiaTheme="minorHAnsi" w:hAnsi="Arial"/>
          <w:sz w:val="22"/>
          <w:szCs w:val="18"/>
          <w:lang w:val="en-US"/>
        </w:rPr>
        <w:t>Stride/ Park and Ride facility</w:t>
      </w:r>
      <w:r w:rsidR="002A0E33">
        <w:rPr>
          <w:rFonts w:ascii="Arial" w:eastAsiaTheme="minorHAnsi" w:hAnsi="Arial"/>
          <w:sz w:val="22"/>
          <w:szCs w:val="18"/>
          <w:lang w:val="en-US"/>
        </w:rPr>
        <w:t xml:space="preserve"> in Bushmills</w:t>
      </w:r>
      <w:r w:rsidR="0037112F">
        <w:rPr>
          <w:rFonts w:ascii="Arial" w:eastAsiaTheme="minorHAnsi" w:hAnsi="Arial"/>
          <w:sz w:val="22"/>
          <w:szCs w:val="18"/>
          <w:lang w:val="en-US"/>
        </w:rPr>
        <w:t xml:space="preserve"> to create an ‘Arrival Hub’</w:t>
      </w:r>
      <w:r w:rsidR="002A0E33">
        <w:rPr>
          <w:rFonts w:ascii="Arial" w:eastAsiaTheme="minorHAnsi" w:hAnsi="Arial"/>
          <w:sz w:val="22"/>
          <w:szCs w:val="18"/>
          <w:lang w:val="en-US"/>
        </w:rPr>
        <w:t>.</w:t>
      </w:r>
      <w:r w:rsidR="00D72950">
        <w:rPr>
          <w:rFonts w:ascii="Arial" w:eastAsiaTheme="minorHAnsi" w:hAnsi="Arial"/>
          <w:sz w:val="22"/>
          <w:szCs w:val="18"/>
          <w:lang w:val="en-US"/>
        </w:rPr>
        <w:t xml:space="preserve">  Eight sites have been identified</w:t>
      </w:r>
      <w:r w:rsidR="001D5FB3">
        <w:rPr>
          <w:rFonts w:ascii="Arial" w:eastAsiaTheme="minorHAnsi" w:hAnsi="Arial"/>
          <w:sz w:val="22"/>
          <w:szCs w:val="18"/>
          <w:lang w:val="en-US"/>
        </w:rPr>
        <w:t>,</w:t>
      </w:r>
      <w:r w:rsidR="00D72950">
        <w:rPr>
          <w:rFonts w:ascii="Arial" w:eastAsiaTheme="minorHAnsi" w:hAnsi="Arial"/>
          <w:sz w:val="22"/>
          <w:szCs w:val="18"/>
          <w:lang w:val="en-US"/>
        </w:rPr>
        <w:t xml:space="preserve"> details of which are</w:t>
      </w:r>
      <w:r w:rsidR="00D72950" w:rsidRPr="002A0E33">
        <w:rPr>
          <w:rFonts w:ascii="Arial" w:eastAsiaTheme="minorHAnsi" w:hAnsi="Arial"/>
          <w:sz w:val="22"/>
          <w:szCs w:val="18"/>
          <w:lang w:val="en-US"/>
        </w:rPr>
        <w:t xml:space="preserve"> presented in</w:t>
      </w:r>
      <w:r w:rsidR="00D72950">
        <w:rPr>
          <w:rFonts w:ascii="Arial" w:eastAsiaTheme="minorHAnsi" w:hAnsi="Arial"/>
          <w:sz w:val="22"/>
          <w:szCs w:val="18"/>
          <w:lang w:val="en-US"/>
        </w:rPr>
        <w:t xml:space="preserve"> </w:t>
      </w:r>
      <w:r w:rsidR="00D72950" w:rsidRPr="002A0E33">
        <w:rPr>
          <w:rFonts w:ascii="Arial" w:eastAsiaTheme="minorHAnsi" w:hAnsi="Arial"/>
          <w:sz w:val="22"/>
          <w:szCs w:val="18"/>
          <w:lang w:val="en-US"/>
        </w:rPr>
        <w:t xml:space="preserve">Appendix E </w:t>
      </w:r>
      <w:r w:rsidR="00D72950">
        <w:rPr>
          <w:rFonts w:ascii="Arial" w:eastAsiaTheme="minorHAnsi" w:hAnsi="Arial"/>
          <w:sz w:val="22"/>
          <w:szCs w:val="18"/>
          <w:lang w:val="en-US"/>
        </w:rPr>
        <w:t xml:space="preserve">of </w:t>
      </w:r>
      <w:r w:rsidR="00D72950" w:rsidRPr="004552CD">
        <w:rPr>
          <w:rFonts w:ascii="Arial" w:eastAsiaTheme="minorHAnsi" w:hAnsi="Arial"/>
          <w:b/>
          <w:sz w:val="22"/>
          <w:szCs w:val="18"/>
          <w:lang w:val="en-US"/>
        </w:rPr>
        <w:t>Annex D</w:t>
      </w:r>
      <w:r w:rsidR="00D72950">
        <w:rPr>
          <w:rFonts w:ascii="Arial" w:eastAsiaTheme="minorHAnsi" w:hAnsi="Arial"/>
          <w:sz w:val="22"/>
          <w:szCs w:val="18"/>
          <w:lang w:val="en-US"/>
        </w:rPr>
        <w:t xml:space="preserve"> and</w:t>
      </w:r>
      <w:r w:rsidR="00D72950" w:rsidRPr="002A0E33">
        <w:rPr>
          <w:rFonts w:ascii="Arial" w:eastAsiaTheme="minorHAnsi" w:hAnsi="Arial"/>
          <w:sz w:val="22"/>
          <w:szCs w:val="18"/>
          <w:lang w:val="en-US"/>
        </w:rPr>
        <w:t xml:space="preserve"> </w:t>
      </w:r>
      <w:r w:rsidR="0037112F">
        <w:rPr>
          <w:rFonts w:ascii="Arial" w:eastAsiaTheme="minorHAnsi" w:hAnsi="Arial"/>
          <w:sz w:val="22"/>
          <w:szCs w:val="18"/>
          <w:lang w:val="en-US"/>
        </w:rPr>
        <w:t xml:space="preserve">are </w:t>
      </w:r>
      <w:proofErr w:type="spellStart"/>
      <w:r w:rsidR="004552CD">
        <w:rPr>
          <w:rFonts w:ascii="Arial" w:eastAsiaTheme="minorHAnsi" w:hAnsi="Arial"/>
          <w:sz w:val="22"/>
          <w:szCs w:val="18"/>
          <w:lang w:val="en-US"/>
        </w:rPr>
        <w:t>sum</w:t>
      </w:r>
      <w:r w:rsidR="00D72950" w:rsidRPr="002A0E33">
        <w:rPr>
          <w:rFonts w:ascii="Arial" w:eastAsiaTheme="minorHAnsi" w:hAnsi="Arial"/>
          <w:sz w:val="22"/>
          <w:szCs w:val="18"/>
          <w:lang w:val="en-US"/>
        </w:rPr>
        <w:t>marised</w:t>
      </w:r>
      <w:proofErr w:type="spellEnd"/>
      <w:r w:rsidR="00D72950" w:rsidRPr="002A0E33">
        <w:rPr>
          <w:rFonts w:ascii="Arial" w:eastAsiaTheme="minorHAnsi" w:hAnsi="Arial"/>
          <w:sz w:val="22"/>
          <w:szCs w:val="18"/>
          <w:lang w:val="en-US"/>
        </w:rPr>
        <w:t xml:space="preserve"> in </w:t>
      </w:r>
      <w:r w:rsidR="00D72950">
        <w:rPr>
          <w:rFonts w:ascii="Arial" w:eastAsiaTheme="minorHAnsi" w:hAnsi="Arial"/>
          <w:sz w:val="22"/>
          <w:szCs w:val="18"/>
          <w:lang w:val="en-US"/>
        </w:rPr>
        <w:t>the following table:</w:t>
      </w:r>
    </w:p>
    <w:p w:rsidR="004552CD" w:rsidRDefault="004552CD" w:rsidP="002A0E33">
      <w:pPr>
        <w:widowControl w:val="0"/>
        <w:autoSpaceDE w:val="0"/>
        <w:autoSpaceDN w:val="0"/>
        <w:adjustRightInd w:val="0"/>
        <w:rPr>
          <w:rFonts w:ascii="Arial" w:eastAsiaTheme="minorHAnsi" w:hAnsi="Arial"/>
          <w:sz w:val="22"/>
          <w:szCs w:val="18"/>
          <w:lang w:val="en-US"/>
        </w:rPr>
      </w:pPr>
    </w:p>
    <w:tbl>
      <w:tblPr>
        <w:tblStyle w:val="TableGrid"/>
        <w:tblW w:w="0" w:type="auto"/>
        <w:tblLook w:val="00A0" w:firstRow="1" w:lastRow="0" w:firstColumn="1" w:lastColumn="0" w:noHBand="0" w:noVBand="0"/>
      </w:tblPr>
      <w:tblGrid>
        <w:gridCol w:w="6609"/>
        <w:gridCol w:w="1274"/>
        <w:gridCol w:w="1133"/>
      </w:tblGrid>
      <w:tr w:rsidR="002A0E33" w:rsidRPr="0077120C">
        <w:tc>
          <w:tcPr>
            <w:tcW w:w="6629" w:type="dxa"/>
            <w:shd w:val="clear" w:color="auto" w:fill="9CC2E5" w:themeFill="accent1" w:themeFillTint="99"/>
          </w:tcPr>
          <w:p w:rsidR="002A0E33" w:rsidRPr="004552CD" w:rsidRDefault="002A0E33" w:rsidP="002A0E33">
            <w:pPr>
              <w:widowControl w:val="0"/>
              <w:autoSpaceDE w:val="0"/>
              <w:autoSpaceDN w:val="0"/>
              <w:adjustRightInd w:val="0"/>
              <w:rPr>
                <w:rFonts w:ascii="Arial" w:eastAsiaTheme="minorHAnsi" w:hAnsi="Arial"/>
                <w:b/>
                <w:sz w:val="22"/>
                <w:szCs w:val="22"/>
                <w:lang w:val="en-US"/>
              </w:rPr>
            </w:pPr>
            <w:r w:rsidRPr="004552CD">
              <w:rPr>
                <w:rFonts w:ascii="Arial" w:eastAsiaTheme="minorHAnsi" w:hAnsi="Arial"/>
                <w:b/>
                <w:sz w:val="22"/>
                <w:szCs w:val="22"/>
                <w:lang w:val="en-US"/>
              </w:rPr>
              <w:lastRenderedPageBreak/>
              <w:t xml:space="preserve">Site Name </w:t>
            </w:r>
          </w:p>
        </w:tc>
        <w:tc>
          <w:tcPr>
            <w:tcW w:w="1276" w:type="dxa"/>
            <w:shd w:val="clear" w:color="auto" w:fill="9CC2E5" w:themeFill="accent1" w:themeFillTint="99"/>
          </w:tcPr>
          <w:p w:rsidR="002A0E33" w:rsidRPr="004552CD" w:rsidRDefault="002A0E33" w:rsidP="0077120C">
            <w:pPr>
              <w:widowControl w:val="0"/>
              <w:autoSpaceDE w:val="0"/>
              <w:autoSpaceDN w:val="0"/>
              <w:adjustRightInd w:val="0"/>
              <w:jc w:val="center"/>
              <w:rPr>
                <w:rFonts w:ascii="Arial" w:eastAsiaTheme="minorHAnsi" w:hAnsi="Arial"/>
                <w:b/>
                <w:sz w:val="22"/>
                <w:szCs w:val="22"/>
                <w:lang w:val="en-US"/>
              </w:rPr>
            </w:pPr>
            <w:r w:rsidRPr="004552CD">
              <w:rPr>
                <w:rFonts w:ascii="Arial" w:eastAsiaTheme="minorHAnsi" w:hAnsi="Arial"/>
                <w:b/>
                <w:sz w:val="22"/>
                <w:szCs w:val="22"/>
                <w:lang w:val="en-US"/>
              </w:rPr>
              <w:t>Score</w:t>
            </w:r>
          </w:p>
        </w:tc>
        <w:tc>
          <w:tcPr>
            <w:tcW w:w="1134" w:type="dxa"/>
            <w:shd w:val="clear" w:color="auto" w:fill="9CC2E5" w:themeFill="accent1" w:themeFillTint="99"/>
          </w:tcPr>
          <w:p w:rsidR="002A0E33" w:rsidRPr="004552CD" w:rsidRDefault="002A0E33" w:rsidP="0077120C">
            <w:pPr>
              <w:widowControl w:val="0"/>
              <w:autoSpaceDE w:val="0"/>
              <w:autoSpaceDN w:val="0"/>
              <w:adjustRightInd w:val="0"/>
              <w:jc w:val="center"/>
              <w:rPr>
                <w:rFonts w:ascii="Arial" w:eastAsiaTheme="minorHAnsi" w:hAnsi="Arial"/>
                <w:b/>
                <w:sz w:val="22"/>
                <w:szCs w:val="22"/>
                <w:lang w:val="en-US"/>
              </w:rPr>
            </w:pPr>
            <w:r w:rsidRPr="004552CD">
              <w:rPr>
                <w:rFonts w:ascii="Arial" w:eastAsiaTheme="minorHAnsi" w:hAnsi="Arial"/>
                <w:b/>
                <w:sz w:val="22"/>
                <w:szCs w:val="22"/>
                <w:lang w:val="en-US"/>
              </w:rPr>
              <w:t>Rank</w:t>
            </w:r>
          </w:p>
        </w:tc>
      </w:tr>
      <w:tr w:rsidR="002A0E33">
        <w:tc>
          <w:tcPr>
            <w:tcW w:w="6629" w:type="dxa"/>
          </w:tcPr>
          <w:p w:rsidR="002A0E33" w:rsidRPr="004552CD" w:rsidRDefault="002A0E33" w:rsidP="002A0E33">
            <w:pPr>
              <w:widowControl w:val="0"/>
              <w:autoSpaceDE w:val="0"/>
              <w:autoSpaceDN w:val="0"/>
              <w:adjustRightInd w:val="0"/>
              <w:rPr>
                <w:rFonts w:ascii="Arial" w:eastAsiaTheme="minorHAnsi" w:hAnsi="Arial"/>
                <w:sz w:val="22"/>
                <w:szCs w:val="22"/>
                <w:lang w:val="en-US"/>
              </w:rPr>
            </w:pPr>
            <w:proofErr w:type="spellStart"/>
            <w:r w:rsidRPr="004552CD">
              <w:rPr>
                <w:rFonts w:ascii="Arial" w:eastAsiaTheme="minorHAnsi" w:hAnsi="Arial"/>
                <w:sz w:val="22"/>
                <w:szCs w:val="22"/>
                <w:lang w:val="en-US"/>
              </w:rPr>
              <w:t>Dundarave</w:t>
            </w:r>
            <w:proofErr w:type="spellEnd"/>
            <w:r w:rsidRPr="004552CD">
              <w:rPr>
                <w:rFonts w:ascii="Arial" w:eastAsiaTheme="minorHAnsi" w:hAnsi="Arial"/>
                <w:sz w:val="22"/>
                <w:szCs w:val="22"/>
                <w:lang w:val="en-US"/>
              </w:rPr>
              <w:t xml:space="preserve"> Car Park Extension </w:t>
            </w:r>
          </w:p>
        </w:tc>
        <w:tc>
          <w:tcPr>
            <w:tcW w:w="1276" w:type="dxa"/>
          </w:tcPr>
          <w:p w:rsidR="002A0E33" w:rsidRPr="004552CD" w:rsidRDefault="002A0E33" w:rsidP="0077120C">
            <w:pPr>
              <w:widowControl w:val="0"/>
              <w:autoSpaceDE w:val="0"/>
              <w:autoSpaceDN w:val="0"/>
              <w:adjustRightInd w:val="0"/>
              <w:jc w:val="center"/>
              <w:rPr>
                <w:rFonts w:ascii="Arial" w:eastAsiaTheme="minorHAnsi" w:hAnsi="Arial"/>
                <w:sz w:val="22"/>
                <w:szCs w:val="22"/>
                <w:lang w:val="en-US"/>
              </w:rPr>
            </w:pPr>
            <w:r w:rsidRPr="004552CD">
              <w:rPr>
                <w:rFonts w:ascii="Arial" w:eastAsiaTheme="minorHAnsi" w:hAnsi="Arial"/>
                <w:sz w:val="22"/>
                <w:szCs w:val="22"/>
                <w:lang w:val="en-US"/>
              </w:rPr>
              <w:t>28</w:t>
            </w:r>
          </w:p>
        </w:tc>
        <w:tc>
          <w:tcPr>
            <w:tcW w:w="1134" w:type="dxa"/>
          </w:tcPr>
          <w:p w:rsidR="002A0E33" w:rsidRPr="004552CD" w:rsidRDefault="002A0E33" w:rsidP="0077120C">
            <w:pPr>
              <w:widowControl w:val="0"/>
              <w:autoSpaceDE w:val="0"/>
              <w:autoSpaceDN w:val="0"/>
              <w:adjustRightInd w:val="0"/>
              <w:jc w:val="center"/>
              <w:rPr>
                <w:rFonts w:ascii="Arial" w:eastAsiaTheme="minorHAnsi" w:hAnsi="Arial"/>
                <w:sz w:val="22"/>
                <w:szCs w:val="22"/>
                <w:lang w:val="en-US"/>
              </w:rPr>
            </w:pPr>
            <w:r w:rsidRPr="004552CD">
              <w:rPr>
                <w:rFonts w:ascii="Arial" w:eastAsiaTheme="minorHAnsi" w:hAnsi="Arial"/>
                <w:sz w:val="22"/>
                <w:szCs w:val="22"/>
                <w:lang w:val="en-US"/>
              </w:rPr>
              <w:t>1</w:t>
            </w:r>
          </w:p>
        </w:tc>
      </w:tr>
      <w:tr w:rsidR="002A0E33">
        <w:tc>
          <w:tcPr>
            <w:tcW w:w="6629" w:type="dxa"/>
          </w:tcPr>
          <w:p w:rsidR="002A0E33" w:rsidRPr="004552CD" w:rsidRDefault="002A0E33" w:rsidP="002A0E33">
            <w:pPr>
              <w:widowControl w:val="0"/>
              <w:autoSpaceDE w:val="0"/>
              <w:autoSpaceDN w:val="0"/>
              <w:adjustRightInd w:val="0"/>
              <w:rPr>
                <w:rFonts w:ascii="Arial" w:eastAsiaTheme="minorHAnsi" w:hAnsi="Arial"/>
                <w:sz w:val="22"/>
                <w:szCs w:val="22"/>
                <w:lang w:val="en-US"/>
              </w:rPr>
            </w:pPr>
            <w:r w:rsidRPr="004552CD">
              <w:rPr>
                <w:rFonts w:ascii="Arial" w:eastAsiaTheme="minorHAnsi" w:hAnsi="Arial"/>
                <w:sz w:val="22"/>
                <w:szCs w:val="22"/>
                <w:lang w:val="en-US"/>
              </w:rPr>
              <w:t xml:space="preserve">Dunluce School Gravel Sports Field </w:t>
            </w:r>
          </w:p>
        </w:tc>
        <w:tc>
          <w:tcPr>
            <w:tcW w:w="1276" w:type="dxa"/>
          </w:tcPr>
          <w:p w:rsidR="002A0E33" w:rsidRPr="004552CD" w:rsidRDefault="002A0E33" w:rsidP="0077120C">
            <w:pPr>
              <w:widowControl w:val="0"/>
              <w:autoSpaceDE w:val="0"/>
              <w:autoSpaceDN w:val="0"/>
              <w:adjustRightInd w:val="0"/>
              <w:jc w:val="center"/>
              <w:rPr>
                <w:rFonts w:ascii="Arial" w:eastAsiaTheme="minorHAnsi" w:hAnsi="Arial"/>
                <w:sz w:val="22"/>
                <w:szCs w:val="22"/>
                <w:lang w:val="en-US"/>
              </w:rPr>
            </w:pPr>
            <w:r w:rsidRPr="004552CD">
              <w:rPr>
                <w:rFonts w:ascii="Arial" w:eastAsiaTheme="minorHAnsi" w:hAnsi="Arial"/>
                <w:sz w:val="22"/>
                <w:szCs w:val="22"/>
                <w:lang w:val="en-US"/>
              </w:rPr>
              <w:t>22</w:t>
            </w:r>
          </w:p>
        </w:tc>
        <w:tc>
          <w:tcPr>
            <w:tcW w:w="1134" w:type="dxa"/>
          </w:tcPr>
          <w:p w:rsidR="002A0E33" w:rsidRPr="004552CD" w:rsidRDefault="002A0E33" w:rsidP="0077120C">
            <w:pPr>
              <w:widowControl w:val="0"/>
              <w:autoSpaceDE w:val="0"/>
              <w:autoSpaceDN w:val="0"/>
              <w:adjustRightInd w:val="0"/>
              <w:jc w:val="center"/>
              <w:rPr>
                <w:rFonts w:ascii="Arial" w:eastAsiaTheme="minorHAnsi" w:hAnsi="Arial"/>
                <w:sz w:val="22"/>
                <w:szCs w:val="22"/>
                <w:lang w:val="en-US"/>
              </w:rPr>
            </w:pPr>
            <w:r w:rsidRPr="004552CD">
              <w:rPr>
                <w:rFonts w:ascii="Arial" w:eastAsiaTheme="minorHAnsi" w:hAnsi="Arial"/>
                <w:sz w:val="22"/>
                <w:szCs w:val="22"/>
                <w:lang w:val="en-US"/>
              </w:rPr>
              <w:t>2</w:t>
            </w:r>
          </w:p>
        </w:tc>
      </w:tr>
      <w:tr w:rsidR="002A0E33">
        <w:tc>
          <w:tcPr>
            <w:tcW w:w="6629" w:type="dxa"/>
          </w:tcPr>
          <w:p w:rsidR="002A0E33" w:rsidRPr="004552CD" w:rsidRDefault="002A0E33" w:rsidP="002A0E33">
            <w:pPr>
              <w:widowControl w:val="0"/>
              <w:autoSpaceDE w:val="0"/>
              <w:autoSpaceDN w:val="0"/>
              <w:adjustRightInd w:val="0"/>
              <w:rPr>
                <w:rFonts w:ascii="Arial" w:eastAsiaTheme="minorHAnsi" w:hAnsi="Arial"/>
                <w:sz w:val="22"/>
                <w:szCs w:val="22"/>
                <w:lang w:val="en-US"/>
              </w:rPr>
            </w:pPr>
            <w:proofErr w:type="spellStart"/>
            <w:r w:rsidRPr="004552CD">
              <w:rPr>
                <w:rFonts w:ascii="Arial" w:eastAsiaTheme="minorHAnsi" w:hAnsi="Arial"/>
                <w:sz w:val="22"/>
                <w:szCs w:val="22"/>
                <w:lang w:val="en-US"/>
              </w:rPr>
              <w:t>Dundarave</w:t>
            </w:r>
            <w:proofErr w:type="spellEnd"/>
            <w:r w:rsidRPr="004552CD">
              <w:rPr>
                <w:rFonts w:ascii="Arial" w:eastAsiaTheme="minorHAnsi" w:hAnsi="Arial"/>
                <w:sz w:val="22"/>
                <w:szCs w:val="22"/>
                <w:lang w:val="en-US"/>
              </w:rPr>
              <w:t xml:space="preserve"> Estate Polo Lands </w:t>
            </w:r>
          </w:p>
        </w:tc>
        <w:tc>
          <w:tcPr>
            <w:tcW w:w="1276" w:type="dxa"/>
          </w:tcPr>
          <w:p w:rsidR="002A0E33" w:rsidRPr="004552CD" w:rsidRDefault="002A0E33" w:rsidP="0077120C">
            <w:pPr>
              <w:widowControl w:val="0"/>
              <w:autoSpaceDE w:val="0"/>
              <w:autoSpaceDN w:val="0"/>
              <w:adjustRightInd w:val="0"/>
              <w:jc w:val="center"/>
              <w:rPr>
                <w:rFonts w:ascii="Arial" w:eastAsiaTheme="minorHAnsi" w:hAnsi="Arial"/>
                <w:sz w:val="22"/>
                <w:szCs w:val="22"/>
                <w:lang w:val="en-US"/>
              </w:rPr>
            </w:pPr>
            <w:r w:rsidRPr="004552CD">
              <w:rPr>
                <w:rFonts w:ascii="Arial" w:eastAsiaTheme="minorHAnsi" w:hAnsi="Arial"/>
                <w:sz w:val="22"/>
                <w:szCs w:val="22"/>
                <w:lang w:val="en-US"/>
              </w:rPr>
              <w:t>22</w:t>
            </w:r>
          </w:p>
        </w:tc>
        <w:tc>
          <w:tcPr>
            <w:tcW w:w="1134" w:type="dxa"/>
          </w:tcPr>
          <w:p w:rsidR="002A0E33" w:rsidRPr="004552CD" w:rsidRDefault="002A0E33" w:rsidP="0077120C">
            <w:pPr>
              <w:widowControl w:val="0"/>
              <w:autoSpaceDE w:val="0"/>
              <w:autoSpaceDN w:val="0"/>
              <w:adjustRightInd w:val="0"/>
              <w:jc w:val="center"/>
              <w:rPr>
                <w:rFonts w:ascii="Arial" w:eastAsiaTheme="minorHAnsi" w:hAnsi="Arial"/>
                <w:sz w:val="22"/>
                <w:szCs w:val="22"/>
                <w:lang w:val="en-US"/>
              </w:rPr>
            </w:pPr>
            <w:r w:rsidRPr="004552CD">
              <w:rPr>
                <w:rFonts w:ascii="Arial" w:eastAsiaTheme="minorHAnsi" w:hAnsi="Arial"/>
                <w:sz w:val="22"/>
                <w:szCs w:val="22"/>
                <w:lang w:val="en-US"/>
              </w:rPr>
              <w:t>2</w:t>
            </w:r>
          </w:p>
        </w:tc>
      </w:tr>
      <w:tr w:rsidR="002A0E33">
        <w:tc>
          <w:tcPr>
            <w:tcW w:w="6629" w:type="dxa"/>
          </w:tcPr>
          <w:p w:rsidR="002A0E33" w:rsidRPr="004552CD" w:rsidRDefault="002A0E33" w:rsidP="002A0E33">
            <w:pPr>
              <w:widowControl w:val="0"/>
              <w:autoSpaceDE w:val="0"/>
              <w:autoSpaceDN w:val="0"/>
              <w:adjustRightInd w:val="0"/>
              <w:rPr>
                <w:rFonts w:ascii="Arial" w:eastAsiaTheme="minorHAnsi" w:hAnsi="Arial"/>
                <w:sz w:val="22"/>
                <w:szCs w:val="22"/>
                <w:lang w:val="en-US"/>
              </w:rPr>
            </w:pPr>
            <w:proofErr w:type="spellStart"/>
            <w:r w:rsidRPr="004552CD">
              <w:rPr>
                <w:rFonts w:ascii="Arial" w:eastAsiaTheme="minorHAnsi" w:hAnsi="Arial"/>
                <w:sz w:val="22"/>
                <w:szCs w:val="22"/>
                <w:lang w:val="en-US"/>
              </w:rPr>
              <w:t>Dundarave</w:t>
            </w:r>
            <w:proofErr w:type="spellEnd"/>
            <w:r w:rsidRPr="004552CD">
              <w:rPr>
                <w:rFonts w:ascii="Arial" w:eastAsiaTheme="minorHAnsi" w:hAnsi="Arial"/>
                <w:sz w:val="22"/>
                <w:szCs w:val="22"/>
                <w:lang w:val="en-US"/>
              </w:rPr>
              <w:t xml:space="preserve"> Estate Potato Fields </w:t>
            </w:r>
          </w:p>
        </w:tc>
        <w:tc>
          <w:tcPr>
            <w:tcW w:w="1276" w:type="dxa"/>
          </w:tcPr>
          <w:p w:rsidR="002A0E33" w:rsidRPr="004552CD" w:rsidRDefault="002A0E33" w:rsidP="0077120C">
            <w:pPr>
              <w:widowControl w:val="0"/>
              <w:autoSpaceDE w:val="0"/>
              <w:autoSpaceDN w:val="0"/>
              <w:adjustRightInd w:val="0"/>
              <w:jc w:val="center"/>
              <w:rPr>
                <w:rFonts w:ascii="Arial" w:eastAsiaTheme="minorHAnsi" w:hAnsi="Arial"/>
                <w:sz w:val="22"/>
                <w:szCs w:val="22"/>
                <w:lang w:val="en-US"/>
              </w:rPr>
            </w:pPr>
            <w:r w:rsidRPr="004552CD">
              <w:rPr>
                <w:rFonts w:ascii="Arial" w:eastAsiaTheme="minorHAnsi" w:hAnsi="Arial"/>
                <w:sz w:val="22"/>
                <w:szCs w:val="22"/>
                <w:lang w:val="en-US"/>
              </w:rPr>
              <w:t>21</w:t>
            </w:r>
          </w:p>
        </w:tc>
        <w:tc>
          <w:tcPr>
            <w:tcW w:w="1134" w:type="dxa"/>
          </w:tcPr>
          <w:p w:rsidR="002A0E33" w:rsidRPr="004552CD" w:rsidRDefault="002A0E33" w:rsidP="0077120C">
            <w:pPr>
              <w:widowControl w:val="0"/>
              <w:autoSpaceDE w:val="0"/>
              <w:autoSpaceDN w:val="0"/>
              <w:adjustRightInd w:val="0"/>
              <w:jc w:val="center"/>
              <w:rPr>
                <w:rFonts w:ascii="Arial" w:eastAsiaTheme="minorHAnsi" w:hAnsi="Arial"/>
                <w:sz w:val="22"/>
                <w:szCs w:val="22"/>
                <w:lang w:val="en-US"/>
              </w:rPr>
            </w:pPr>
            <w:r w:rsidRPr="004552CD">
              <w:rPr>
                <w:rFonts w:ascii="Arial" w:eastAsiaTheme="minorHAnsi" w:hAnsi="Arial"/>
                <w:sz w:val="22"/>
                <w:szCs w:val="22"/>
                <w:lang w:val="en-US"/>
              </w:rPr>
              <w:t>4</w:t>
            </w:r>
          </w:p>
        </w:tc>
      </w:tr>
      <w:tr w:rsidR="002A0E33">
        <w:tc>
          <w:tcPr>
            <w:tcW w:w="6629" w:type="dxa"/>
          </w:tcPr>
          <w:p w:rsidR="002A0E33" w:rsidRPr="004552CD" w:rsidRDefault="002A0E33" w:rsidP="002A0E33">
            <w:pPr>
              <w:widowControl w:val="0"/>
              <w:autoSpaceDE w:val="0"/>
              <w:autoSpaceDN w:val="0"/>
              <w:adjustRightInd w:val="0"/>
              <w:rPr>
                <w:rFonts w:ascii="Arial" w:eastAsiaTheme="minorHAnsi" w:hAnsi="Arial"/>
                <w:sz w:val="22"/>
                <w:szCs w:val="22"/>
                <w:lang w:val="en-US"/>
              </w:rPr>
            </w:pPr>
            <w:r w:rsidRPr="004552CD">
              <w:rPr>
                <w:rFonts w:ascii="Arial" w:eastAsiaTheme="minorHAnsi" w:hAnsi="Arial"/>
                <w:sz w:val="22"/>
                <w:szCs w:val="22"/>
                <w:lang w:val="en-US"/>
              </w:rPr>
              <w:t xml:space="preserve">Main Street Car Park Extension </w:t>
            </w:r>
          </w:p>
        </w:tc>
        <w:tc>
          <w:tcPr>
            <w:tcW w:w="1276" w:type="dxa"/>
          </w:tcPr>
          <w:p w:rsidR="002A0E33" w:rsidRPr="004552CD" w:rsidRDefault="002A0E33" w:rsidP="0077120C">
            <w:pPr>
              <w:widowControl w:val="0"/>
              <w:autoSpaceDE w:val="0"/>
              <w:autoSpaceDN w:val="0"/>
              <w:adjustRightInd w:val="0"/>
              <w:jc w:val="center"/>
              <w:rPr>
                <w:rFonts w:ascii="Arial" w:eastAsiaTheme="minorHAnsi" w:hAnsi="Arial"/>
                <w:sz w:val="22"/>
                <w:szCs w:val="22"/>
                <w:lang w:val="en-US"/>
              </w:rPr>
            </w:pPr>
            <w:r w:rsidRPr="004552CD">
              <w:rPr>
                <w:rFonts w:ascii="Arial" w:eastAsiaTheme="minorHAnsi" w:hAnsi="Arial"/>
                <w:sz w:val="22"/>
                <w:szCs w:val="22"/>
                <w:lang w:val="en-US"/>
              </w:rPr>
              <w:t>21</w:t>
            </w:r>
          </w:p>
        </w:tc>
        <w:tc>
          <w:tcPr>
            <w:tcW w:w="1134" w:type="dxa"/>
          </w:tcPr>
          <w:p w:rsidR="002A0E33" w:rsidRPr="004552CD" w:rsidRDefault="002A0E33" w:rsidP="0077120C">
            <w:pPr>
              <w:widowControl w:val="0"/>
              <w:autoSpaceDE w:val="0"/>
              <w:autoSpaceDN w:val="0"/>
              <w:adjustRightInd w:val="0"/>
              <w:jc w:val="center"/>
              <w:rPr>
                <w:rFonts w:ascii="Arial" w:eastAsiaTheme="minorHAnsi" w:hAnsi="Arial"/>
                <w:sz w:val="22"/>
                <w:szCs w:val="22"/>
                <w:lang w:val="en-US"/>
              </w:rPr>
            </w:pPr>
            <w:r w:rsidRPr="004552CD">
              <w:rPr>
                <w:rFonts w:ascii="Arial" w:eastAsiaTheme="minorHAnsi" w:hAnsi="Arial"/>
                <w:sz w:val="22"/>
                <w:szCs w:val="22"/>
                <w:lang w:val="en-US"/>
              </w:rPr>
              <w:t>5</w:t>
            </w:r>
          </w:p>
        </w:tc>
      </w:tr>
      <w:tr w:rsidR="002A0E33">
        <w:tc>
          <w:tcPr>
            <w:tcW w:w="6629" w:type="dxa"/>
          </w:tcPr>
          <w:p w:rsidR="002A0E33" w:rsidRPr="004552CD" w:rsidRDefault="002A0E33" w:rsidP="002A0E33">
            <w:pPr>
              <w:widowControl w:val="0"/>
              <w:autoSpaceDE w:val="0"/>
              <w:autoSpaceDN w:val="0"/>
              <w:adjustRightInd w:val="0"/>
              <w:rPr>
                <w:rFonts w:ascii="Arial" w:eastAsiaTheme="minorHAnsi" w:hAnsi="Arial"/>
                <w:sz w:val="22"/>
                <w:szCs w:val="22"/>
                <w:lang w:val="en-US"/>
              </w:rPr>
            </w:pPr>
            <w:r w:rsidRPr="004552CD">
              <w:rPr>
                <w:rFonts w:ascii="Arial" w:eastAsiaTheme="minorHAnsi" w:hAnsi="Arial"/>
                <w:sz w:val="22"/>
                <w:szCs w:val="22"/>
                <w:lang w:val="en-US"/>
              </w:rPr>
              <w:t xml:space="preserve">Bushmills Distillery Car Park Extension </w:t>
            </w:r>
          </w:p>
        </w:tc>
        <w:tc>
          <w:tcPr>
            <w:tcW w:w="1276" w:type="dxa"/>
          </w:tcPr>
          <w:p w:rsidR="002A0E33" w:rsidRPr="004552CD" w:rsidRDefault="002A0E33" w:rsidP="0077120C">
            <w:pPr>
              <w:widowControl w:val="0"/>
              <w:autoSpaceDE w:val="0"/>
              <w:autoSpaceDN w:val="0"/>
              <w:adjustRightInd w:val="0"/>
              <w:jc w:val="center"/>
              <w:rPr>
                <w:rFonts w:ascii="Arial" w:eastAsiaTheme="minorHAnsi" w:hAnsi="Arial"/>
                <w:sz w:val="22"/>
                <w:szCs w:val="22"/>
                <w:lang w:val="en-US"/>
              </w:rPr>
            </w:pPr>
            <w:r w:rsidRPr="004552CD">
              <w:rPr>
                <w:rFonts w:ascii="Arial" w:eastAsiaTheme="minorHAnsi" w:hAnsi="Arial"/>
                <w:sz w:val="22"/>
                <w:szCs w:val="22"/>
                <w:lang w:val="en-US"/>
              </w:rPr>
              <w:t>19</w:t>
            </w:r>
          </w:p>
        </w:tc>
        <w:tc>
          <w:tcPr>
            <w:tcW w:w="1134" w:type="dxa"/>
          </w:tcPr>
          <w:p w:rsidR="002A0E33" w:rsidRPr="004552CD" w:rsidRDefault="002A0E33" w:rsidP="0077120C">
            <w:pPr>
              <w:widowControl w:val="0"/>
              <w:autoSpaceDE w:val="0"/>
              <w:autoSpaceDN w:val="0"/>
              <w:adjustRightInd w:val="0"/>
              <w:jc w:val="center"/>
              <w:rPr>
                <w:rFonts w:ascii="Arial" w:eastAsiaTheme="minorHAnsi" w:hAnsi="Arial"/>
                <w:sz w:val="22"/>
                <w:szCs w:val="22"/>
                <w:lang w:val="en-US"/>
              </w:rPr>
            </w:pPr>
            <w:r w:rsidRPr="004552CD">
              <w:rPr>
                <w:rFonts w:ascii="Arial" w:eastAsiaTheme="minorHAnsi" w:hAnsi="Arial"/>
                <w:sz w:val="22"/>
                <w:szCs w:val="22"/>
                <w:lang w:val="en-US"/>
              </w:rPr>
              <w:t>6</w:t>
            </w:r>
          </w:p>
        </w:tc>
      </w:tr>
      <w:tr w:rsidR="002A0E33">
        <w:tc>
          <w:tcPr>
            <w:tcW w:w="6629" w:type="dxa"/>
          </w:tcPr>
          <w:p w:rsidR="002A0E33" w:rsidRPr="004552CD" w:rsidRDefault="002A0E33" w:rsidP="002A0E33">
            <w:pPr>
              <w:widowControl w:val="0"/>
              <w:autoSpaceDE w:val="0"/>
              <w:autoSpaceDN w:val="0"/>
              <w:adjustRightInd w:val="0"/>
              <w:rPr>
                <w:rFonts w:ascii="Arial" w:eastAsiaTheme="minorHAnsi" w:hAnsi="Arial"/>
                <w:sz w:val="22"/>
                <w:szCs w:val="22"/>
                <w:lang w:val="en-US"/>
              </w:rPr>
            </w:pPr>
            <w:r w:rsidRPr="004552CD">
              <w:rPr>
                <w:rFonts w:ascii="Arial" w:eastAsiaTheme="minorHAnsi" w:hAnsi="Arial"/>
                <w:sz w:val="22"/>
                <w:szCs w:val="22"/>
                <w:lang w:val="en-US"/>
              </w:rPr>
              <w:t xml:space="preserve">Giants Causeway and Bushmills Car Park Extension </w:t>
            </w:r>
          </w:p>
        </w:tc>
        <w:tc>
          <w:tcPr>
            <w:tcW w:w="1276" w:type="dxa"/>
          </w:tcPr>
          <w:p w:rsidR="002A0E33" w:rsidRPr="004552CD" w:rsidRDefault="002A0E33" w:rsidP="0077120C">
            <w:pPr>
              <w:widowControl w:val="0"/>
              <w:autoSpaceDE w:val="0"/>
              <w:autoSpaceDN w:val="0"/>
              <w:adjustRightInd w:val="0"/>
              <w:jc w:val="center"/>
              <w:rPr>
                <w:rFonts w:ascii="Arial" w:eastAsiaTheme="minorHAnsi" w:hAnsi="Arial"/>
                <w:sz w:val="22"/>
                <w:szCs w:val="22"/>
                <w:lang w:val="en-US"/>
              </w:rPr>
            </w:pPr>
            <w:r w:rsidRPr="004552CD">
              <w:rPr>
                <w:rFonts w:ascii="Arial" w:eastAsiaTheme="minorHAnsi" w:hAnsi="Arial"/>
                <w:sz w:val="22"/>
                <w:szCs w:val="22"/>
                <w:lang w:val="en-US"/>
              </w:rPr>
              <w:t>19</w:t>
            </w:r>
          </w:p>
        </w:tc>
        <w:tc>
          <w:tcPr>
            <w:tcW w:w="1134" w:type="dxa"/>
          </w:tcPr>
          <w:p w:rsidR="002A0E33" w:rsidRPr="004552CD" w:rsidRDefault="002A0E33" w:rsidP="0077120C">
            <w:pPr>
              <w:widowControl w:val="0"/>
              <w:autoSpaceDE w:val="0"/>
              <w:autoSpaceDN w:val="0"/>
              <w:adjustRightInd w:val="0"/>
              <w:jc w:val="center"/>
              <w:rPr>
                <w:rFonts w:ascii="Arial" w:eastAsiaTheme="minorHAnsi" w:hAnsi="Arial"/>
                <w:sz w:val="22"/>
                <w:szCs w:val="22"/>
                <w:lang w:val="en-US"/>
              </w:rPr>
            </w:pPr>
            <w:r w:rsidRPr="004552CD">
              <w:rPr>
                <w:rFonts w:ascii="Arial" w:eastAsiaTheme="minorHAnsi" w:hAnsi="Arial"/>
                <w:sz w:val="22"/>
                <w:szCs w:val="22"/>
                <w:lang w:val="en-US"/>
              </w:rPr>
              <w:t>7</w:t>
            </w:r>
          </w:p>
        </w:tc>
      </w:tr>
      <w:tr w:rsidR="002A0E33">
        <w:tc>
          <w:tcPr>
            <w:tcW w:w="6629" w:type="dxa"/>
          </w:tcPr>
          <w:p w:rsidR="002A0E33" w:rsidRPr="004552CD" w:rsidRDefault="002A0E33" w:rsidP="002A0E33">
            <w:pPr>
              <w:widowControl w:val="0"/>
              <w:autoSpaceDE w:val="0"/>
              <w:autoSpaceDN w:val="0"/>
              <w:adjustRightInd w:val="0"/>
              <w:rPr>
                <w:rFonts w:ascii="Arial" w:eastAsiaTheme="minorHAnsi" w:hAnsi="Arial"/>
                <w:sz w:val="22"/>
                <w:szCs w:val="22"/>
                <w:lang w:val="en-US"/>
              </w:rPr>
            </w:pPr>
            <w:r w:rsidRPr="004552CD">
              <w:rPr>
                <w:rFonts w:ascii="Arial" w:eastAsiaTheme="minorHAnsi" w:hAnsi="Arial"/>
                <w:sz w:val="22"/>
                <w:szCs w:val="22"/>
                <w:lang w:val="en-US"/>
              </w:rPr>
              <w:t xml:space="preserve">Former Dunluce Presbyterian Church Hall </w:t>
            </w:r>
          </w:p>
        </w:tc>
        <w:tc>
          <w:tcPr>
            <w:tcW w:w="1276" w:type="dxa"/>
          </w:tcPr>
          <w:p w:rsidR="002A0E33" w:rsidRPr="004552CD" w:rsidRDefault="002A0E33" w:rsidP="0077120C">
            <w:pPr>
              <w:widowControl w:val="0"/>
              <w:autoSpaceDE w:val="0"/>
              <w:autoSpaceDN w:val="0"/>
              <w:adjustRightInd w:val="0"/>
              <w:jc w:val="center"/>
              <w:rPr>
                <w:rFonts w:ascii="Arial" w:eastAsiaTheme="minorHAnsi" w:hAnsi="Arial"/>
                <w:sz w:val="22"/>
                <w:szCs w:val="22"/>
                <w:lang w:val="en-US"/>
              </w:rPr>
            </w:pPr>
            <w:r w:rsidRPr="004552CD">
              <w:rPr>
                <w:rFonts w:ascii="Arial" w:eastAsiaTheme="minorHAnsi" w:hAnsi="Arial"/>
                <w:sz w:val="22"/>
                <w:szCs w:val="22"/>
                <w:lang w:val="en-US"/>
              </w:rPr>
              <w:t>17</w:t>
            </w:r>
          </w:p>
        </w:tc>
        <w:tc>
          <w:tcPr>
            <w:tcW w:w="1134" w:type="dxa"/>
          </w:tcPr>
          <w:p w:rsidR="002A0E33" w:rsidRPr="004552CD" w:rsidRDefault="002A0E33" w:rsidP="0077120C">
            <w:pPr>
              <w:widowControl w:val="0"/>
              <w:autoSpaceDE w:val="0"/>
              <w:autoSpaceDN w:val="0"/>
              <w:adjustRightInd w:val="0"/>
              <w:jc w:val="center"/>
              <w:rPr>
                <w:rFonts w:ascii="Arial" w:eastAsiaTheme="minorHAnsi" w:hAnsi="Arial"/>
                <w:sz w:val="22"/>
                <w:szCs w:val="22"/>
                <w:lang w:val="en-US"/>
              </w:rPr>
            </w:pPr>
            <w:r w:rsidRPr="004552CD">
              <w:rPr>
                <w:rFonts w:ascii="Arial" w:eastAsiaTheme="minorHAnsi" w:hAnsi="Arial"/>
                <w:sz w:val="22"/>
                <w:szCs w:val="22"/>
                <w:lang w:val="en-US"/>
              </w:rPr>
              <w:t>8</w:t>
            </w:r>
          </w:p>
        </w:tc>
      </w:tr>
    </w:tbl>
    <w:p w:rsidR="00D72950" w:rsidRPr="001D5FB3" w:rsidRDefault="0037112F" w:rsidP="003F4609">
      <w:pPr>
        <w:widowControl w:val="0"/>
        <w:autoSpaceDE w:val="0"/>
        <w:autoSpaceDN w:val="0"/>
        <w:adjustRightInd w:val="0"/>
        <w:spacing w:before="120" w:after="120"/>
        <w:rPr>
          <w:rFonts w:ascii="Arial" w:eastAsiaTheme="minorHAnsi" w:hAnsi="Arial"/>
          <w:sz w:val="22"/>
          <w:szCs w:val="18"/>
          <w:u w:val="single"/>
          <w:lang w:val="en-US"/>
        </w:rPr>
      </w:pPr>
      <w:r w:rsidRPr="001D5FB3">
        <w:rPr>
          <w:rFonts w:ascii="Arial" w:eastAsiaTheme="minorHAnsi" w:hAnsi="Arial"/>
          <w:sz w:val="22"/>
          <w:szCs w:val="18"/>
          <w:u w:val="single"/>
          <w:lang w:val="en-US"/>
        </w:rPr>
        <w:t>Summary</w:t>
      </w:r>
    </w:p>
    <w:p w:rsidR="00FF08BF" w:rsidRDefault="00D72950" w:rsidP="003F4609">
      <w:pPr>
        <w:widowControl w:val="0"/>
        <w:autoSpaceDE w:val="0"/>
        <w:autoSpaceDN w:val="0"/>
        <w:adjustRightInd w:val="0"/>
        <w:spacing w:before="120" w:after="120"/>
        <w:rPr>
          <w:rFonts w:ascii="Arial" w:eastAsiaTheme="minorHAnsi" w:hAnsi="Arial"/>
          <w:sz w:val="22"/>
          <w:szCs w:val="18"/>
          <w:lang w:val="en-US"/>
        </w:rPr>
      </w:pPr>
      <w:r w:rsidRPr="00FF08BF">
        <w:rPr>
          <w:rFonts w:ascii="Arial" w:eastAsiaTheme="minorHAnsi" w:hAnsi="Arial"/>
          <w:sz w:val="22"/>
          <w:szCs w:val="18"/>
          <w:lang w:val="en-US"/>
        </w:rPr>
        <w:t xml:space="preserve">The </w:t>
      </w:r>
      <w:r w:rsidR="003A5367">
        <w:rPr>
          <w:rFonts w:ascii="Arial" w:eastAsiaTheme="minorHAnsi" w:hAnsi="Arial"/>
          <w:sz w:val="22"/>
          <w:szCs w:val="18"/>
          <w:lang w:val="en-US"/>
        </w:rPr>
        <w:t xml:space="preserve">entirety of the </w:t>
      </w:r>
      <w:r w:rsidRPr="00FF08BF">
        <w:rPr>
          <w:rFonts w:ascii="Arial" w:eastAsiaTheme="minorHAnsi" w:hAnsi="Arial"/>
          <w:sz w:val="22"/>
          <w:szCs w:val="18"/>
          <w:lang w:val="en-US"/>
        </w:rPr>
        <w:t xml:space="preserve">work detailed in </w:t>
      </w:r>
      <w:r w:rsidRPr="004552CD">
        <w:rPr>
          <w:rFonts w:ascii="Arial" w:eastAsiaTheme="minorHAnsi" w:hAnsi="Arial"/>
          <w:b/>
          <w:sz w:val="22"/>
          <w:szCs w:val="18"/>
          <w:lang w:val="en-US"/>
        </w:rPr>
        <w:t>Annex D</w:t>
      </w:r>
      <w:r w:rsidRPr="00FF08BF">
        <w:rPr>
          <w:rFonts w:ascii="Arial" w:eastAsiaTheme="minorHAnsi" w:hAnsi="Arial"/>
          <w:sz w:val="22"/>
          <w:szCs w:val="18"/>
          <w:lang w:val="en-US"/>
        </w:rPr>
        <w:t xml:space="preserve"> presents </w:t>
      </w:r>
      <w:r w:rsidR="00FF08BF" w:rsidRPr="00FF08BF">
        <w:rPr>
          <w:rFonts w:ascii="Arial" w:eastAsiaTheme="minorHAnsi" w:hAnsi="Arial"/>
          <w:sz w:val="22"/>
          <w:szCs w:val="18"/>
          <w:lang w:val="en-US"/>
        </w:rPr>
        <w:t xml:space="preserve">potential Park and Stride/ Park and Ride </w:t>
      </w:r>
      <w:r w:rsidR="00FF08BF">
        <w:rPr>
          <w:rFonts w:ascii="Arial" w:eastAsiaTheme="minorHAnsi" w:hAnsi="Arial"/>
          <w:sz w:val="22"/>
          <w:szCs w:val="18"/>
          <w:lang w:val="en-US"/>
        </w:rPr>
        <w:t xml:space="preserve">sites in </w:t>
      </w:r>
      <w:r w:rsidR="00FF08BF" w:rsidRPr="00FF08BF">
        <w:rPr>
          <w:rFonts w:ascii="Arial" w:eastAsiaTheme="minorHAnsi" w:hAnsi="Arial"/>
          <w:sz w:val="22"/>
          <w:szCs w:val="18"/>
          <w:lang w:val="en-US"/>
        </w:rPr>
        <w:t>each of the hubs that will satisfy the</w:t>
      </w:r>
      <w:r w:rsidR="00FF08BF">
        <w:rPr>
          <w:rFonts w:ascii="Arial" w:eastAsiaTheme="minorHAnsi" w:hAnsi="Arial"/>
          <w:sz w:val="22"/>
          <w:szCs w:val="18"/>
          <w:lang w:val="en-US"/>
        </w:rPr>
        <w:t xml:space="preserve"> </w:t>
      </w:r>
      <w:r w:rsidR="00FF08BF" w:rsidRPr="00FF08BF">
        <w:rPr>
          <w:rFonts w:ascii="Arial" w:eastAsiaTheme="minorHAnsi" w:hAnsi="Arial"/>
          <w:sz w:val="22"/>
          <w:szCs w:val="18"/>
          <w:lang w:val="en-US"/>
        </w:rPr>
        <w:t>objectives of this commission.</w:t>
      </w:r>
    </w:p>
    <w:p w:rsidR="00FF08BF" w:rsidRDefault="00FF08BF" w:rsidP="003F4609">
      <w:pPr>
        <w:widowControl w:val="0"/>
        <w:autoSpaceDE w:val="0"/>
        <w:autoSpaceDN w:val="0"/>
        <w:adjustRightInd w:val="0"/>
        <w:spacing w:before="120" w:after="120"/>
        <w:rPr>
          <w:rFonts w:ascii="Arial" w:eastAsiaTheme="minorHAnsi" w:hAnsi="Arial"/>
          <w:sz w:val="22"/>
          <w:szCs w:val="18"/>
          <w:lang w:val="en-US"/>
        </w:rPr>
      </w:pPr>
      <w:r w:rsidRPr="00FF08BF">
        <w:rPr>
          <w:rFonts w:ascii="Arial" w:eastAsiaTheme="minorHAnsi" w:hAnsi="Arial"/>
          <w:sz w:val="22"/>
          <w:szCs w:val="18"/>
          <w:lang w:val="en-US"/>
        </w:rPr>
        <w:t>Whilst this study has focused to a greater degree on Bushmills</w:t>
      </w:r>
      <w:r w:rsidR="004552CD">
        <w:rPr>
          <w:rFonts w:ascii="Arial" w:eastAsiaTheme="minorHAnsi" w:hAnsi="Arial"/>
          <w:sz w:val="22"/>
          <w:szCs w:val="18"/>
          <w:lang w:val="en-US"/>
        </w:rPr>
        <w:t>,</w:t>
      </w:r>
      <w:r w:rsidRPr="00FF08BF">
        <w:rPr>
          <w:rFonts w:ascii="Arial" w:eastAsiaTheme="minorHAnsi" w:hAnsi="Arial"/>
          <w:sz w:val="22"/>
          <w:szCs w:val="18"/>
          <w:lang w:val="en-US"/>
        </w:rPr>
        <w:t xml:space="preserve"> it has identified potential locations in </w:t>
      </w:r>
      <w:proofErr w:type="spellStart"/>
      <w:r w:rsidRPr="00FF08BF">
        <w:rPr>
          <w:rFonts w:ascii="Arial" w:eastAsiaTheme="minorHAnsi" w:hAnsi="Arial"/>
          <w:sz w:val="22"/>
          <w:szCs w:val="18"/>
          <w:lang w:val="en-US"/>
        </w:rPr>
        <w:t>Portstewart</w:t>
      </w:r>
      <w:proofErr w:type="spellEnd"/>
      <w:r w:rsidRPr="00FF08BF">
        <w:rPr>
          <w:rFonts w:ascii="Arial" w:eastAsiaTheme="minorHAnsi" w:hAnsi="Arial"/>
          <w:sz w:val="22"/>
          <w:szCs w:val="18"/>
          <w:lang w:val="en-US"/>
        </w:rPr>
        <w:t>,</w:t>
      </w:r>
      <w:r>
        <w:rPr>
          <w:rFonts w:ascii="Arial" w:eastAsiaTheme="minorHAnsi" w:hAnsi="Arial"/>
          <w:sz w:val="22"/>
          <w:szCs w:val="18"/>
          <w:lang w:val="en-US"/>
        </w:rPr>
        <w:t xml:space="preserve"> </w:t>
      </w:r>
      <w:proofErr w:type="spellStart"/>
      <w:r w:rsidRPr="00FF08BF">
        <w:rPr>
          <w:rFonts w:ascii="Arial" w:eastAsiaTheme="minorHAnsi" w:hAnsi="Arial"/>
          <w:sz w:val="22"/>
          <w:szCs w:val="18"/>
          <w:lang w:val="en-US"/>
        </w:rPr>
        <w:t>Ballycastle</w:t>
      </w:r>
      <w:proofErr w:type="spellEnd"/>
      <w:r w:rsidRPr="00FF08BF">
        <w:rPr>
          <w:rFonts w:ascii="Arial" w:eastAsiaTheme="minorHAnsi" w:hAnsi="Arial"/>
          <w:sz w:val="22"/>
          <w:szCs w:val="18"/>
          <w:lang w:val="en-US"/>
        </w:rPr>
        <w:t xml:space="preserve"> and Portrush</w:t>
      </w:r>
      <w:r>
        <w:rPr>
          <w:rFonts w:ascii="Arial" w:eastAsiaTheme="minorHAnsi" w:hAnsi="Arial"/>
          <w:sz w:val="22"/>
          <w:szCs w:val="18"/>
          <w:lang w:val="en-US"/>
        </w:rPr>
        <w:t>, which will be considered to a greater degree in the context of Council’s Parking Strategy.</w:t>
      </w:r>
    </w:p>
    <w:p w:rsidR="0037112F" w:rsidRDefault="0037112F" w:rsidP="003F4609">
      <w:pPr>
        <w:widowControl w:val="0"/>
        <w:autoSpaceDE w:val="0"/>
        <w:autoSpaceDN w:val="0"/>
        <w:adjustRightInd w:val="0"/>
        <w:spacing w:before="120" w:after="120"/>
        <w:rPr>
          <w:rFonts w:ascii="Arial" w:eastAsiaTheme="minorHAnsi" w:hAnsi="Arial"/>
          <w:b/>
          <w:sz w:val="22"/>
          <w:szCs w:val="18"/>
          <w:lang w:val="en-US"/>
        </w:rPr>
      </w:pPr>
      <w:r>
        <w:rPr>
          <w:rFonts w:ascii="Arial" w:eastAsiaTheme="minorHAnsi" w:hAnsi="Arial"/>
          <w:b/>
          <w:sz w:val="22"/>
          <w:szCs w:val="18"/>
          <w:lang w:val="en-US"/>
        </w:rPr>
        <w:t>Recommendation</w:t>
      </w:r>
    </w:p>
    <w:p w:rsidR="00C1137A" w:rsidRPr="005771C6" w:rsidRDefault="00C1137A" w:rsidP="003F4609">
      <w:pPr>
        <w:widowControl w:val="0"/>
        <w:autoSpaceDE w:val="0"/>
        <w:autoSpaceDN w:val="0"/>
        <w:adjustRightInd w:val="0"/>
        <w:spacing w:before="120" w:after="120"/>
        <w:rPr>
          <w:rFonts w:ascii="Arial" w:eastAsiaTheme="minorHAnsi" w:hAnsi="Arial"/>
          <w:b/>
          <w:sz w:val="22"/>
          <w:szCs w:val="18"/>
          <w:lang w:val="en-US"/>
        </w:rPr>
      </w:pPr>
      <w:r w:rsidRPr="005771C6">
        <w:rPr>
          <w:rFonts w:ascii="Arial" w:eastAsiaTheme="minorHAnsi" w:hAnsi="Arial"/>
          <w:b/>
          <w:sz w:val="22"/>
          <w:szCs w:val="18"/>
          <w:lang w:val="en-US"/>
        </w:rPr>
        <w:t>On the basis that a Bushmills</w:t>
      </w:r>
      <w:r w:rsidR="00FF08BF" w:rsidRPr="005771C6">
        <w:rPr>
          <w:rFonts w:ascii="Arial" w:eastAsiaTheme="minorHAnsi" w:hAnsi="Arial"/>
          <w:b/>
          <w:sz w:val="22"/>
          <w:szCs w:val="18"/>
          <w:lang w:val="en-US"/>
        </w:rPr>
        <w:t xml:space="preserve"> ‘Arrival Hub’ </w:t>
      </w:r>
      <w:r w:rsidRPr="005771C6">
        <w:rPr>
          <w:rFonts w:ascii="Arial" w:eastAsiaTheme="minorHAnsi" w:hAnsi="Arial"/>
          <w:b/>
          <w:sz w:val="22"/>
          <w:szCs w:val="18"/>
          <w:lang w:val="en-US"/>
        </w:rPr>
        <w:t xml:space="preserve">has </w:t>
      </w:r>
      <w:r w:rsidR="007275A6">
        <w:rPr>
          <w:rFonts w:ascii="Arial" w:eastAsiaTheme="minorHAnsi" w:hAnsi="Arial"/>
          <w:b/>
          <w:sz w:val="22"/>
          <w:szCs w:val="18"/>
          <w:lang w:val="en-US"/>
        </w:rPr>
        <w:t xml:space="preserve">an </w:t>
      </w:r>
      <w:r w:rsidRPr="005771C6">
        <w:rPr>
          <w:rFonts w:ascii="Arial" w:eastAsiaTheme="minorHAnsi" w:hAnsi="Arial"/>
          <w:b/>
          <w:sz w:val="22"/>
          <w:szCs w:val="18"/>
          <w:lang w:val="en-US"/>
        </w:rPr>
        <w:t>identified need</w:t>
      </w:r>
      <w:r w:rsidR="004552CD">
        <w:rPr>
          <w:rFonts w:ascii="Arial" w:eastAsiaTheme="minorHAnsi" w:hAnsi="Arial"/>
          <w:b/>
          <w:sz w:val="22"/>
          <w:szCs w:val="18"/>
          <w:lang w:val="en-US"/>
        </w:rPr>
        <w:t>,</w:t>
      </w:r>
      <w:r w:rsidRPr="005771C6">
        <w:rPr>
          <w:rFonts w:ascii="Arial" w:eastAsiaTheme="minorHAnsi" w:hAnsi="Arial"/>
          <w:b/>
          <w:sz w:val="22"/>
          <w:szCs w:val="18"/>
          <w:lang w:val="en-US"/>
        </w:rPr>
        <w:t xml:space="preserve"> it is recommended that:</w:t>
      </w:r>
    </w:p>
    <w:p w:rsidR="00C1137A" w:rsidRPr="005771C6" w:rsidRDefault="00C1137A" w:rsidP="003F4609">
      <w:pPr>
        <w:widowControl w:val="0"/>
        <w:autoSpaceDE w:val="0"/>
        <w:autoSpaceDN w:val="0"/>
        <w:adjustRightInd w:val="0"/>
        <w:spacing w:before="120" w:after="120"/>
        <w:rPr>
          <w:rFonts w:ascii="Arial" w:eastAsiaTheme="minorHAnsi" w:hAnsi="Arial"/>
          <w:b/>
          <w:sz w:val="22"/>
          <w:szCs w:val="18"/>
          <w:lang w:val="en-US"/>
        </w:rPr>
      </w:pPr>
      <w:r w:rsidRPr="005771C6">
        <w:rPr>
          <w:rFonts w:ascii="Arial" w:eastAsiaTheme="minorHAnsi" w:hAnsi="Arial"/>
          <w:b/>
          <w:sz w:val="22"/>
          <w:szCs w:val="18"/>
          <w:lang w:val="en-US"/>
        </w:rPr>
        <w:t>AECOM refine the work relevant to Bushmills detailed in Annex D through:</w:t>
      </w:r>
    </w:p>
    <w:p w:rsidR="00C1137A" w:rsidRPr="005771C6" w:rsidRDefault="00C1137A" w:rsidP="003F4609">
      <w:pPr>
        <w:pStyle w:val="ListParagraph"/>
        <w:widowControl w:val="0"/>
        <w:numPr>
          <w:ilvl w:val="0"/>
          <w:numId w:val="10"/>
        </w:numPr>
        <w:autoSpaceDE w:val="0"/>
        <w:autoSpaceDN w:val="0"/>
        <w:adjustRightInd w:val="0"/>
        <w:spacing w:before="120" w:after="120"/>
        <w:contextualSpacing w:val="0"/>
        <w:rPr>
          <w:rFonts w:ascii="Arial" w:eastAsiaTheme="minorHAnsi" w:hAnsi="Arial"/>
          <w:b/>
          <w:sz w:val="22"/>
          <w:szCs w:val="18"/>
          <w:lang w:val="en-US"/>
        </w:rPr>
      </w:pPr>
      <w:r w:rsidRPr="005771C6">
        <w:rPr>
          <w:rFonts w:ascii="Arial" w:eastAsiaTheme="minorHAnsi" w:hAnsi="Arial"/>
          <w:b/>
          <w:sz w:val="22"/>
          <w:szCs w:val="18"/>
          <w:lang w:val="en-US"/>
        </w:rPr>
        <w:t xml:space="preserve">Consultation with landowners / community groups / relevant </w:t>
      </w:r>
      <w:r w:rsidR="005771C6" w:rsidRPr="005771C6">
        <w:rPr>
          <w:rFonts w:ascii="Arial" w:eastAsiaTheme="minorHAnsi" w:hAnsi="Arial"/>
          <w:b/>
          <w:sz w:val="22"/>
          <w:szCs w:val="18"/>
          <w:lang w:val="en-US"/>
        </w:rPr>
        <w:t>stakeholders</w:t>
      </w:r>
      <w:r w:rsidRPr="005771C6">
        <w:rPr>
          <w:rFonts w:ascii="Arial" w:eastAsiaTheme="minorHAnsi" w:hAnsi="Arial"/>
          <w:b/>
          <w:sz w:val="22"/>
          <w:szCs w:val="18"/>
          <w:lang w:val="en-US"/>
        </w:rPr>
        <w:t>.</w:t>
      </w:r>
    </w:p>
    <w:p w:rsidR="0037112F" w:rsidRPr="005771C6" w:rsidRDefault="0037112F" w:rsidP="003F4609">
      <w:pPr>
        <w:pStyle w:val="ListParagraph"/>
        <w:widowControl w:val="0"/>
        <w:numPr>
          <w:ilvl w:val="0"/>
          <w:numId w:val="10"/>
        </w:numPr>
        <w:autoSpaceDE w:val="0"/>
        <w:autoSpaceDN w:val="0"/>
        <w:adjustRightInd w:val="0"/>
        <w:spacing w:before="120" w:after="120"/>
        <w:contextualSpacing w:val="0"/>
        <w:rPr>
          <w:rFonts w:ascii="Arial" w:eastAsiaTheme="minorHAnsi" w:hAnsi="Arial"/>
          <w:b/>
          <w:sz w:val="22"/>
          <w:szCs w:val="18"/>
          <w:lang w:val="en-US"/>
        </w:rPr>
      </w:pPr>
      <w:r w:rsidRPr="005771C6">
        <w:rPr>
          <w:rFonts w:ascii="Arial" w:eastAsiaTheme="minorHAnsi" w:hAnsi="Arial"/>
          <w:b/>
          <w:sz w:val="22"/>
          <w:szCs w:val="18"/>
          <w:lang w:val="en-US"/>
        </w:rPr>
        <w:t>Es</w:t>
      </w:r>
      <w:r>
        <w:rPr>
          <w:rFonts w:ascii="Arial" w:eastAsiaTheme="minorHAnsi" w:hAnsi="Arial"/>
          <w:b/>
          <w:sz w:val="22"/>
          <w:szCs w:val="18"/>
          <w:lang w:val="en-US"/>
        </w:rPr>
        <w:t>tablish the objectivity of need through proxy analysis.</w:t>
      </w:r>
    </w:p>
    <w:p w:rsidR="005771C6" w:rsidRPr="005771C6" w:rsidRDefault="005771C6" w:rsidP="003F4609">
      <w:pPr>
        <w:pStyle w:val="ListParagraph"/>
        <w:widowControl w:val="0"/>
        <w:numPr>
          <w:ilvl w:val="0"/>
          <w:numId w:val="10"/>
        </w:numPr>
        <w:autoSpaceDE w:val="0"/>
        <w:autoSpaceDN w:val="0"/>
        <w:adjustRightInd w:val="0"/>
        <w:spacing w:before="120" w:after="120"/>
        <w:contextualSpacing w:val="0"/>
        <w:rPr>
          <w:rFonts w:ascii="Arial" w:eastAsiaTheme="minorHAnsi" w:hAnsi="Arial"/>
          <w:b/>
          <w:sz w:val="22"/>
          <w:szCs w:val="18"/>
          <w:lang w:val="en-US"/>
        </w:rPr>
      </w:pPr>
      <w:r w:rsidRPr="005771C6">
        <w:rPr>
          <w:rFonts w:ascii="Arial" w:eastAsiaTheme="minorHAnsi" w:hAnsi="Arial"/>
          <w:b/>
          <w:sz w:val="22"/>
          <w:szCs w:val="18"/>
          <w:lang w:val="en-US"/>
        </w:rPr>
        <w:t>Detailed cost analysis for each site.</w:t>
      </w:r>
    </w:p>
    <w:p w:rsidR="003F4609" w:rsidRDefault="005771C6" w:rsidP="003F4609">
      <w:pPr>
        <w:pStyle w:val="ListParagraph"/>
        <w:widowControl w:val="0"/>
        <w:numPr>
          <w:ilvl w:val="0"/>
          <w:numId w:val="10"/>
        </w:numPr>
        <w:autoSpaceDE w:val="0"/>
        <w:autoSpaceDN w:val="0"/>
        <w:adjustRightInd w:val="0"/>
        <w:spacing w:before="120" w:after="120"/>
        <w:contextualSpacing w:val="0"/>
        <w:rPr>
          <w:rFonts w:ascii="Arial" w:eastAsiaTheme="minorHAnsi" w:hAnsi="Arial"/>
          <w:b/>
          <w:sz w:val="22"/>
          <w:szCs w:val="18"/>
          <w:lang w:val="en-US"/>
        </w:rPr>
      </w:pPr>
      <w:r w:rsidRPr="005771C6">
        <w:rPr>
          <w:rFonts w:ascii="Arial" w:eastAsiaTheme="minorHAnsi" w:hAnsi="Arial"/>
          <w:b/>
          <w:sz w:val="22"/>
          <w:szCs w:val="18"/>
          <w:lang w:val="en-US"/>
        </w:rPr>
        <w:t>Econ</w:t>
      </w:r>
      <w:r w:rsidR="003A5367">
        <w:rPr>
          <w:rFonts w:ascii="Arial" w:eastAsiaTheme="minorHAnsi" w:hAnsi="Arial"/>
          <w:b/>
          <w:sz w:val="22"/>
          <w:szCs w:val="18"/>
          <w:lang w:val="en-US"/>
        </w:rPr>
        <w:t>omic benefit derived through each</w:t>
      </w:r>
      <w:r w:rsidRPr="005771C6">
        <w:rPr>
          <w:rFonts w:ascii="Arial" w:eastAsiaTheme="minorHAnsi" w:hAnsi="Arial"/>
          <w:b/>
          <w:sz w:val="22"/>
          <w:szCs w:val="18"/>
          <w:lang w:val="en-US"/>
        </w:rPr>
        <w:t xml:space="preserve"> site.</w:t>
      </w:r>
    </w:p>
    <w:p w:rsidR="005771C6" w:rsidRPr="005771C6" w:rsidRDefault="003F4609" w:rsidP="003F4609">
      <w:pPr>
        <w:pStyle w:val="ListParagraph"/>
        <w:widowControl w:val="0"/>
        <w:numPr>
          <w:ilvl w:val="0"/>
          <w:numId w:val="10"/>
        </w:numPr>
        <w:autoSpaceDE w:val="0"/>
        <w:autoSpaceDN w:val="0"/>
        <w:adjustRightInd w:val="0"/>
        <w:spacing w:before="120" w:after="120"/>
        <w:contextualSpacing w:val="0"/>
        <w:rPr>
          <w:rFonts w:ascii="Arial" w:eastAsiaTheme="minorHAnsi" w:hAnsi="Arial"/>
          <w:b/>
          <w:sz w:val="22"/>
          <w:szCs w:val="18"/>
          <w:lang w:val="en-US"/>
        </w:rPr>
      </w:pPr>
      <w:r>
        <w:rPr>
          <w:rFonts w:ascii="Arial" w:eastAsiaTheme="minorHAnsi" w:hAnsi="Arial"/>
          <w:b/>
          <w:sz w:val="22"/>
          <w:szCs w:val="18"/>
          <w:lang w:val="en-US"/>
        </w:rPr>
        <w:t>Capital funding opportunities.</w:t>
      </w:r>
    </w:p>
    <w:p w:rsidR="0037112F" w:rsidRDefault="003A5367" w:rsidP="003F4609">
      <w:pPr>
        <w:widowControl w:val="0"/>
        <w:autoSpaceDE w:val="0"/>
        <w:autoSpaceDN w:val="0"/>
        <w:adjustRightInd w:val="0"/>
        <w:spacing w:before="120" w:after="120"/>
        <w:rPr>
          <w:rFonts w:ascii="Arial" w:eastAsiaTheme="minorHAnsi" w:hAnsi="Arial"/>
          <w:b/>
          <w:sz w:val="22"/>
          <w:szCs w:val="18"/>
          <w:lang w:val="en-US"/>
        </w:rPr>
      </w:pPr>
      <w:r>
        <w:rPr>
          <w:rFonts w:ascii="Arial" w:eastAsiaTheme="minorHAnsi" w:hAnsi="Arial"/>
          <w:b/>
          <w:sz w:val="22"/>
          <w:szCs w:val="18"/>
          <w:lang w:val="en-US"/>
        </w:rPr>
        <w:t>Facilitating</w:t>
      </w:r>
      <w:r w:rsidR="0037112F">
        <w:rPr>
          <w:rFonts w:ascii="Arial" w:eastAsiaTheme="minorHAnsi" w:hAnsi="Arial"/>
          <w:b/>
          <w:sz w:val="22"/>
          <w:szCs w:val="18"/>
          <w:lang w:val="en-US"/>
        </w:rPr>
        <w:t xml:space="preserve"> the completion of the Outline Business Case and Economic Appraisal.</w:t>
      </w:r>
    </w:p>
    <w:p w:rsidR="005470B9" w:rsidRPr="005771C6" w:rsidRDefault="005470B9" w:rsidP="0037112F">
      <w:pPr>
        <w:spacing w:after="160" w:line="259" w:lineRule="auto"/>
        <w:rPr>
          <w:rFonts w:ascii="Arial" w:eastAsiaTheme="minorHAnsi" w:hAnsi="Arial"/>
          <w:b/>
          <w:sz w:val="22"/>
          <w:szCs w:val="18"/>
          <w:lang w:val="en-US"/>
        </w:rPr>
      </w:pPr>
    </w:p>
    <w:sectPr w:rsidR="005470B9" w:rsidRPr="005771C6" w:rsidSect="009405C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2CD" w:rsidRDefault="004552CD" w:rsidP="004552CD">
      <w:r>
        <w:separator/>
      </w:r>
    </w:p>
  </w:endnote>
  <w:endnote w:type="continuationSeparator" w:id="0">
    <w:p w:rsidR="004552CD" w:rsidRDefault="004552CD" w:rsidP="0045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CD" w:rsidRPr="004552CD" w:rsidRDefault="004552CD">
    <w:pPr>
      <w:pStyle w:val="Footer"/>
      <w:jc w:val="center"/>
      <w:rPr>
        <w:rFonts w:ascii="Arial" w:hAnsi="Arial" w:cs="Arial"/>
        <w:sz w:val="18"/>
        <w:szCs w:val="18"/>
      </w:rPr>
    </w:pPr>
    <w:r w:rsidRPr="004552CD">
      <w:rPr>
        <w:rFonts w:ascii="Arial" w:hAnsi="Arial" w:cs="Arial"/>
        <w:sz w:val="18"/>
        <w:szCs w:val="18"/>
      </w:rPr>
      <w:t xml:space="preserve">Bushmills Regeneration </w:t>
    </w:r>
    <w:sdt>
      <w:sdtPr>
        <w:rPr>
          <w:rFonts w:ascii="Arial" w:hAnsi="Arial" w:cs="Arial"/>
          <w:sz w:val="18"/>
          <w:szCs w:val="18"/>
        </w:rPr>
        <w:id w:val="-1506436624"/>
        <w:docPartObj>
          <w:docPartGallery w:val="Page Numbers (Bottom of Page)"/>
          <w:docPartUnique/>
        </w:docPartObj>
      </w:sdtPr>
      <w:sdtEndPr>
        <w:rPr>
          <w:noProof/>
        </w:rPr>
      </w:sdtEndPr>
      <w:sdtContent>
        <w:r>
          <w:rPr>
            <w:rFonts w:ascii="Arial" w:hAnsi="Arial" w:cs="Arial"/>
            <w:sz w:val="18"/>
            <w:szCs w:val="18"/>
          </w:rPr>
          <w:t xml:space="preserve">                                                </w:t>
        </w:r>
        <w:r w:rsidRPr="004552CD">
          <w:rPr>
            <w:rFonts w:ascii="Arial" w:hAnsi="Arial" w:cs="Arial"/>
            <w:sz w:val="18"/>
            <w:szCs w:val="18"/>
          </w:rPr>
          <w:fldChar w:fldCharType="begin"/>
        </w:r>
        <w:r w:rsidRPr="004552CD">
          <w:rPr>
            <w:rFonts w:ascii="Arial" w:hAnsi="Arial" w:cs="Arial"/>
            <w:sz w:val="18"/>
            <w:szCs w:val="18"/>
          </w:rPr>
          <w:instrText xml:space="preserve"> PAGE   \* MERGEFORMAT </w:instrText>
        </w:r>
        <w:r w:rsidRPr="004552CD">
          <w:rPr>
            <w:rFonts w:ascii="Arial" w:hAnsi="Arial" w:cs="Arial"/>
            <w:sz w:val="18"/>
            <w:szCs w:val="18"/>
          </w:rPr>
          <w:fldChar w:fldCharType="separate"/>
        </w:r>
        <w:r w:rsidR="002860C3">
          <w:rPr>
            <w:rFonts w:ascii="Arial" w:hAnsi="Arial" w:cs="Arial"/>
            <w:noProof/>
            <w:sz w:val="18"/>
            <w:szCs w:val="18"/>
          </w:rPr>
          <w:t>5</w:t>
        </w:r>
        <w:r w:rsidRPr="004552CD">
          <w:rPr>
            <w:rFonts w:ascii="Arial" w:hAnsi="Arial" w:cs="Arial"/>
            <w:noProof/>
            <w:sz w:val="18"/>
            <w:szCs w:val="18"/>
          </w:rPr>
          <w:fldChar w:fldCharType="end"/>
        </w:r>
        <w:r>
          <w:rPr>
            <w:rFonts w:ascii="Arial" w:hAnsi="Arial" w:cs="Arial"/>
            <w:noProof/>
            <w:sz w:val="18"/>
            <w:szCs w:val="18"/>
          </w:rPr>
          <w:t xml:space="preserve">                                                                      </w:t>
        </w:r>
        <w:r w:rsidRPr="004552CD">
          <w:rPr>
            <w:rFonts w:ascii="Arial" w:hAnsi="Arial" w:cs="Arial"/>
            <w:noProof/>
            <w:sz w:val="18"/>
            <w:szCs w:val="18"/>
          </w:rPr>
          <w:t xml:space="preserve"> L&amp;D 171114</w:t>
        </w:r>
      </w:sdtContent>
    </w:sdt>
  </w:p>
  <w:p w:rsidR="004552CD" w:rsidRDefault="00455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2CD" w:rsidRDefault="004552CD" w:rsidP="004552CD">
      <w:r>
        <w:separator/>
      </w:r>
    </w:p>
  </w:footnote>
  <w:footnote w:type="continuationSeparator" w:id="0">
    <w:p w:rsidR="004552CD" w:rsidRDefault="004552CD" w:rsidP="00455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D05B5"/>
    <w:multiLevelType w:val="hybridMultilevel"/>
    <w:tmpl w:val="40BCC03E"/>
    <w:lvl w:ilvl="0" w:tplc="AF2A86CA">
      <w:start w:val="1"/>
      <w:numFmt w:val="bullet"/>
      <w:lvlText w:val=""/>
      <w:lvlJc w:val="left"/>
      <w:pPr>
        <w:ind w:left="720" w:hanging="3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C38EF"/>
    <w:multiLevelType w:val="hybridMultilevel"/>
    <w:tmpl w:val="CF4060C8"/>
    <w:lvl w:ilvl="0" w:tplc="F35495A2">
      <w:numFmt w:val="bullet"/>
      <w:lvlText w:val="•"/>
      <w:lvlJc w:val="left"/>
      <w:pPr>
        <w:ind w:left="720" w:hanging="360"/>
      </w:pPr>
      <w:rPr>
        <w:rFonts w:ascii="Arial" w:eastAsia="Times New Roman" w:hAnsi="Aria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A222A"/>
    <w:multiLevelType w:val="hybridMultilevel"/>
    <w:tmpl w:val="D934255C"/>
    <w:lvl w:ilvl="0" w:tplc="AF2A86CA">
      <w:start w:val="1"/>
      <w:numFmt w:val="bullet"/>
      <w:lvlText w:val=""/>
      <w:lvlJc w:val="left"/>
      <w:pPr>
        <w:ind w:left="720" w:hanging="3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92F37"/>
    <w:multiLevelType w:val="hybridMultilevel"/>
    <w:tmpl w:val="1F30C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E6BBF"/>
    <w:multiLevelType w:val="hybridMultilevel"/>
    <w:tmpl w:val="0D606C42"/>
    <w:lvl w:ilvl="0" w:tplc="F35495A2">
      <w:numFmt w:val="bullet"/>
      <w:lvlText w:val="•"/>
      <w:lvlJc w:val="left"/>
      <w:pPr>
        <w:ind w:left="720" w:hanging="360"/>
      </w:pPr>
      <w:rPr>
        <w:rFonts w:ascii="Arial" w:eastAsia="Times New Roman" w:hAnsi="Aria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CB1108"/>
    <w:multiLevelType w:val="hybridMultilevel"/>
    <w:tmpl w:val="39E2F544"/>
    <w:lvl w:ilvl="0" w:tplc="F35495A2">
      <w:numFmt w:val="bullet"/>
      <w:lvlText w:val="•"/>
      <w:lvlJc w:val="left"/>
      <w:pPr>
        <w:ind w:left="720" w:hanging="360"/>
      </w:pPr>
      <w:rPr>
        <w:rFonts w:ascii="Arial" w:eastAsia="Times New Roman" w:hAnsi="Aria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9D3274"/>
    <w:multiLevelType w:val="hybridMultilevel"/>
    <w:tmpl w:val="6CA0C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8E2C51"/>
    <w:multiLevelType w:val="hybridMultilevel"/>
    <w:tmpl w:val="B9B61DBA"/>
    <w:lvl w:ilvl="0" w:tplc="F35495A2">
      <w:numFmt w:val="bullet"/>
      <w:lvlText w:val="•"/>
      <w:lvlJc w:val="left"/>
      <w:pPr>
        <w:ind w:left="720" w:hanging="360"/>
      </w:pPr>
      <w:rPr>
        <w:rFonts w:ascii="Arial" w:eastAsia="Times New Roman" w:hAnsi="Aria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77557A"/>
    <w:multiLevelType w:val="hybridMultilevel"/>
    <w:tmpl w:val="D426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0B0578"/>
    <w:multiLevelType w:val="hybridMultilevel"/>
    <w:tmpl w:val="FFBEC114"/>
    <w:lvl w:ilvl="0" w:tplc="F35495A2">
      <w:numFmt w:val="bullet"/>
      <w:lvlText w:val="•"/>
      <w:lvlJc w:val="left"/>
      <w:pPr>
        <w:ind w:left="720" w:hanging="360"/>
      </w:pPr>
      <w:rPr>
        <w:rFonts w:ascii="Arial" w:eastAsia="Times New Roman" w:hAnsi="Aria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FD59C8"/>
    <w:multiLevelType w:val="hybridMultilevel"/>
    <w:tmpl w:val="4618952C"/>
    <w:lvl w:ilvl="0" w:tplc="AF2A86CA">
      <w:start w:val="1"/>
      <w:numFmt w:val="bullet"/>
      <w:lvlText w:val=""/>
      <w:lvlJc w:val="left"/>
      <w:pPr>
        <w:ind w:left="720" w:hanging="3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5"/>
  </w:num>
  <w:num w:numId="5">
    <w:abstractNumId w:val="9"/>
  </w:num>
  <w:num w:numId="6">
    <w:abstractNumId w:val="7"/>
  </w:num>
  <w:num w:numId="7">
    <w:abstractNumId w:val="6"/>
  </w:num>
  <w:num w:numId="8">
    <w:abstractNumId w:val="1"/>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7A"/>
    <w:rsid w:val="000F5CB8"/>
    <w:rsid w:val="001C5385"/>
    <w:rsid w:val="001D5FB3"/>
    <w:rsid w:val="002249EB"/>
    <w:rsid w:val="00245458"/>
    <w:rsid w:val="002860C3"/>
    <w:rsid w:val="002A0E33"/>
    <w:rsid w:val="0037112F"/>
    <w:rsid w:val="003A5367"/>
    <w:rsid w:val="003B1282"/>
    <w:rsid w:val="003F4609"/>
    <w:rsid w:val="00404388"/>
    <w:rsid w:val="004552CD"/>
    <w:rsid w:val="005470B9"/>
    <w:rsid w:val="005771C6"/>
    <w:rsid w:val="00691D47"/>
    <w:rsid w:val="006B0B21"/>
    <w:rsid w:val="006D3F8A"/>
    <w:rsid w:val="006D580B"/>
    <w:rsid w:val="007275A6"/>
    <w:rsid w:val="00736C8A"/>
    <w:rsid w:val="0077120C"/>
    <w:rsid w:val="007F084F"/>
    <w:rsid w:val="00865067"/>
    <w:rsid w:val="008B0360"/>
    <w:rsid w:val="008B327A"/>
    <w:rsid w:val="0091142B"/>
    <w:rsid w:val="009276CD"/>
    <w:rsid w:val="009405C5"/>
    <w:rsid w:val="00B0170B"/>
    <w:rsid w:val="00BC682E"/>
    <w:rsid w:val="00C1137A"/>
    <w:rsid w:val="00CD6B07"/>
    <w:rsid w:val="00D0025B"/>
    <w:rsid w:val="00D72950"/>
    <w:rsid w:val="00DB7DF6"/>
    <w:rsid w:val="00E76C3A"/>
    <w:rsid w:val="00EB4141"/>
    <w:rsid w:val="00FD6B93"/>
    <w:rsid w:val="00FF08B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79AD3-29CB-4464-8F92-501C0AF3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2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27A"/>
    <w:pPr>
      <w:ind w:left="720"/>
      <w:contextualSpacing/>
    </w:pPr>
  </w:style>
  <w:style w:type="paragraph" w:styleId="BalloonText">
    <w:name w:val="Balloon Text"/>
    <w:basedOn w:val="Normal"/>
    <w:link w:val="BalloonTextChar"/>
    <w:semiHidden/>
    <w:unhideWhenUsed/>
    <w:rsid w:val="009276CD"/>
    <w:rPr>
      <w:rFonts w:ascii="Segoe UI" w:hAnsi="Segoe UI" w:cs="Segoe UI"/>
      <w:sz w:val="18"/>
      <w:szCs w:val="18"/>
    </w:rPr>
  </w:style>
  <w:style w:type="character" w:customStyle="1" w:styleId="BalloonTextChar">
    <w:name w:val="Balloon Text Char"/>
    <w:basedOn w:val="DefaultParagraphFont"/>
    <w:link w:val="BalloonText"/>
    <w:semiHidden/>
    <w:rsid w:val="009276CD"/>
    <w:rPr>
      <w:rFonts w:ascii="Segoe UI" w:eastAsia="Times New Roman" w:hAnsi="Segoe UI" w:cs="Segoe UI"/>
      <w:sz w:val="18"/>
      <w:szCs w:val="18"/>
    </w:rPr>
  </w:style>
  <w:style w:type="paragraph" w:styleId="Header">
    <w:name w:val="header"/>
    <w:basedOn w:val="Normal"/>
    <w:link w:val="HeaderChar"/>
    <w:unhideWhenUsed/>
    <w:rsid w:val="004552CD"/>
    <w:pPr>
      <w:tabs>
        <w:tab w:val="center" w:pos="4513"/>
        <w:tab w:val="right" w:pos="9026"/>
      </w:tabs>
    </w:pPr>
  </w:style>
  <w:style w:type="character" w:customStyle="1" w:styleId="HeaderChar">
    <w:name w:val="Header Char"/>
    <w:basedOn w:val="DefaultParagraphFont"/>
    <w:link w:val="Header"/>
    <w:rsid w:val="004552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52CD"/>
    <w:pPr>
      <w:tabs>
        <w:tab w:val="center" w:pos="4513"/>
        <w:tab w:val="right" w:pos="9026"/>
      </w:tabs>
    </w:pPr>
  </w:style>
  <w:style w:type="character" w:customStyle="1" w:styleId="FooterChar">
    <w:name w:val="Footer Char"/>
    <w:basedOn w:val="DefaultParagraphFont"/>
    <w:link w:val="Footer"/>
    <w:uiPriority w:val="99"/>
    <w:rsid w:val="004552C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Baker</dc:creator>
  <cp:keywords/>
  <dc:description/>
  <cp:lastModifiedBy>Melanie Orr</cp:lastModifiedBy>
  <cp:revision>7</cp:revision>
  <cp:lastPrinted>2017-11-07T08:26:00Z</cp:lastPrinted>
  <dcterms:created xsi:type="dcterms:W3CDTF">2017-11-07T08:38:00Z</dcterms:created>
  <dcterms:modified xsi:type="dcterms:W3CDTF">2017-11-07T14:13:00Z</dcterms:modified>
</cp:coreProperties>
</file>